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95" w:rsidRPr="00782E95" w:rsidRDefault="00782E95" w:rsidP="00782E95">
      <w:pPr>
        <w:spacing w:after="0" w:line="240" w:lineRule="auto"/>
        <w:jc w:val="center"/>
        <w:rPr>
          <w:rFonts w:ascii="Trebuchet MS" w:eastAsia="Times New Roman" w:hAnsi="Trebuchet MS" w:cs="Times New Roman"/>
          <w:b/>
          <w:sz w:val="28"/>
          <w:szCs w:val="28"/>
          <w:lang w:eastAsia="pt-BR"/>
        </w:rPr>
      </w:pPr>
      <w:bookmarkStart w:id="0" w:name="_GoBack"/>
      <w:bookmarkEnd w:id="0"/>
      <w:r w:rsidRPr="00782E95">
        <w:rPr>
          <w:rFonts w:ascii="Trebuchet MS" w:eastAsia="Times New Roman" w:hAnsi="Trebuchet MS" w:cs="Times New Roman"/>
          <w:b/>
          <w:sz w:val="28"/>
          <w:szCs w:val="28"/>
          <w:lang w:eastAsia="pt-BR"/>
        </w:rPr>
        <w:t>5 MINUTOS DE SAÚDE</w:t>
      </w:r>
    </w:p>
    <w:p w:rsidR="00782E95" w:rsidRPr="00782E95" w:rsidRDefault="00782E95" w:rsidP="00782E95">
      <w:pPr>
        <w:keepNext/>
        <w:spacing w:after="0" w:line="240" w:lineRule="auto"/>
        <w:jc w:val="center"/>
        <w:outlineLvl w:val="0"/>
        <w:rPr>
          <w:rFonts w:ascii="Trebuchet MS" w:eastAsia="Times New Roman" w:hAnsi="Trebuchet MS" w:cs="Times New Roman"/>
          <w:b/>
          <w:sz w:val="28"/>
          <w:szCs w:val="28"/>
          <w:lang w:eastAsia="pt-BR"/>
        </w:rPr>
      </w:pPr>
    </w:p>
    <w:p w:rsidR="00782E95" w:rsidRPr="00782E95" w:rsidRDefault="00782E95" w:rsidP="00782E95">
      <w:pPr>
        <w:keepNext/>
        <w:spacing w:after="0" w:line="240" w:lineRule="auto"/>
        <w:jc w:val="center"/>
        <w:outlineLvl w:val="4"/>
        <w:rPr>
          <w:rFonts w:ascii="Trebuchet MS" w:eastAsia="Times New Roman" w:hAnsi="Trebuchet MS" w:cs="Times New Roman"/>
          <w:b/>
          <w:sz w:val="28"/>
          <w:szCs w:val="28"/>
          <w:lang w:eastAsia="pt-BR"/>
        </w:rPr>
      </w:pPr>
      <w:r w:rsidRPr="00782E95">
        <w:rPr>
          <w:rFonts w:ascii="Trebuchet MS" w:eastAsia="Times New Roman" w:hAnsi="Trebuchet MS" w:cs="Times New Roman"/>
          <w:b/>
          <w:sz w:val="28"/>
          <w:szCs w:val="28"/>
          <w:lang w:eastAsia="pt-BR"/>
        </w:rPr>
        <w:t>BÁLSAMO DO AMOR</w:t>
      </w:r>
    </w:p>
    <w:p w:rsidR="00782E95" w:rsidRPr="00782E95" w:rsidRDefault="00782E95" w:rsidP="00782E95">
      <w:pPr>
        <w:keepNext/>
        <w:spacing w:after="0" w:line="240" w:lineRule="auto"/>
        <w:jc w:val="both"/>
        <w:outlineLvl w:val="2"/>
        <w:rPr>
          <w:rFonts w:ascii="Trebuchet MS" w:eastAsia="Times New Roman" w:hAnsi="Trebuchet MS" w:cs="Times New Roman"/>
          <w:b/>
          <w:sz w:val="28"/>
          <w:szCs w:val="28"/>
          <w:lang w:eastAsia="pt-BR"/>
        </w:rPr>
      </w:pP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r w:rsidRPr="00782E95">
        <w:rPr>
          <w:rFonts w:ascii="Trebuchet MS" w:eastAsia="Times New Roman" w:hAnsi="Trebuchet MS" w:cs="Times New Roman"/>
          <w:b/>
          <w:sz w:val="28"/>
          <w:szCs w:val="28"/>
          <w:lang w:eastAsia="pt-BR"/>
        </w:rPr>
        <w:t>“Certo samaritano que seguia em seu caminho, passou-lhe perto, e vendo-o, compadeceu-se dele... Vai, e procede tu de igual modo”. Lucas 10:33 e 37.</w:t>
      </w: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r w:rsidRPr="00782E95">
        <w:rPr>
          <w:rFonts w:ascii="Trebuchet MS" w:eastAsia="Times New Roman" w:hAnsi="Trebuchet MS" w:cs="Times New Roman"/>
          <w:b/>
          <w:sz w:val="28"/>
          <w:szCs w:val="28"/>
          <w:lang w:eastAsia="pt-BR"/>
        </w:rPr>
        <w:t xml:space="preserve">Este texto faz parte de um relato conhecido como a “Parábola do Bom Samaritano”. A resposta surge em resposta à seguinte pergunta feita por um interprete da lei: “Quem é o meu </w:t>
      </w:r>
      <w:proofErr w:type="gramStart"/>
      <w:r w:rsidRPr="00782E95">
        <w:rPr>
          <w:rFonts w:ascii="Trebuchet MS" w:eastAsia="Times New Roman" w:hAnsi="Trebuchet MS" w:cs="Times New Roman"/>
          <w:b/>
          <w:sz w:val="28"/>
          <w:szCs w:val="28"/>
          <w:lang w:eastAsia="pt-BR"/>
        </w:rPr>
        <w:t>próximo?”</w:t>
      </w:r>
      <w:proofErr w:type="gramEnd"/>
      <w:r w:rsidRPr="00782E95">
        <w:rPr>
          <w:rFonts w:ascii="Trebuchet MS" w:eastAsia="Times New Roman" w:hAnsi="Trebuchet MS" w:cs="Times New Roman"/>
          <w:b/>
          <w:sz w:val="28"/>
          <w:szCs w:val="28"/>
          <w:lang w:eastAsia="pt-BR"/>
        </w:rPr>
        <w:t>.  O evangelista Lucas, ao apresentar a narrativa, o faz partindo do encontro, e por que não dizer confronto, de Jesus com o doutor da lei. Tratava-se de alguém que se colocava entre Deus e os homens como intérprete da vontade divina. A sua intenção, ao interpelar Jesus, não era das melhores; Lucas diz que ele “se levantou com o intuito de por Jesus a prova...”. Sua pergunta inicial mostra que seu conceito de justiça era totalmente equivocado.</w:t>
      </w: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r w:rsidRPr="00782E95">
        <w:rPr>
          <w:rFonts w:ascii="Trebuchet MS" w:eastAsia="Times New Roman" w:hAnsi="Trebuchet MS" w:cs="Times New Roman"/>
          <w:b/>
          <w:sz w:val="28"/>
          <w:szCs w:val="28"/>
          <w:lang w:eastAsia="pt-BR"/>
        </w:rPr>
        <w:t xml:space="preserve">Jesus Cristo respondeu a esta pergunta contando uma </w:t>
      </w:r>
      <w:proofErr w:type="spellStart"/>
      <w:r w:rsidRPr="00782E95">
        <w:rPr>
          <w:rFonts w:ascii="Trebuchet MS" w:eastAsia="Times New Roman" w:hAnsi="Trebuchet MS" w:cs="Times New Roman"/>
          <w:b/>
          <w:sz w:val="28"/>
          <w:szCs w:val="28"/>
          <w:lang w:eastAsia="pt-BR"/>
        </w:rPr>
        <w:t>historia</w:t>
      </w:r>
      <w:proofErr w:type="spellEnd"/>
      <w:r w:rsidRPr="00782E95">
        <w:rPr>
          <w:rFonts w:ascii="Trebuchet MS" w:eastAsia="Times New Roman" w:hAnsi="Trebuchet MS" w:cs="Times New Roman"/>
          <w:b/>
          <w:sz w:val="28"/>
          <w:szCs w:val="28"/>
          <w:lang w:eastAsia="pt-BR"/>
        </w:rPr>
        <w:t xml:space="preserve"> que era conhecida da maioria dos ouvintes. Um homem que viajava de Jerusalém para Jericó fora assaltado, agredido e abandonado na estrada. Pelo caminho, vinha um sacerdote “e, vendo-o, passou de largo”. Um levita, que passava pela estrada, agiu do mesmo modo, evitando o estranho ferido. Tanto um como o outro, acharam que não tinham nada a ver com o caso e que socorrer o moribundo só iria trazer complicações. Mas um samaritano, que viajava pela mesma estrada, fez o que os outros recusaram fazer. Com bondade e amor tratou do ferido, </w:t>
      </w:r>
      <w:proofErr w:type="spellStart"/>
      <w:r w:rsidRPr="00782E95">
        <w:rPr>
          <w:rFonts w:ascii="Trebuchet MS" w:eastAsia="Times New Roman" w:hAnsi="Trebuchet MS" w:cs="Times New Roman"/>
          <w:b/>
          <w:sz w:val="28"/>
          <w:szCs w:val="28"/>
          <w:lang w:eastAsia="pt-BR"/>
        </w:rPr>
        <w:t>alem</w:t>
      </w:r>
      <w:proofErr w:type="spellEnd"/>
      <w:r w:rsidRPr="00782E95">
        <w:rPr>
          <w:rFonts w:ascii="Trebuchet MS" w:eastAsia="Times New Roman" w:hAnsi="Trebuchet MS" w:cs="Times New Roman"/>
          <w:b/>
          <w:sz w:val="28"/>
          <w:szCs w:val="28"/>
          <w:lang w:eastAsia="pt-BR"/>
        </w:rPr>
        <w:t xml:space="preserve"> de prestar-lhe os primeiros socorros, encaminhou-o para o “hospital”, pagando do próprio bolso todo o atendimento.</w:t>
      </w: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p>
    <w:p w:rsidR="00782E95" w:rsidRPr="00782E95" w:rsidRDefault="00782E95" w:rsidP="00782E95">
      <w:pPr>
        <w:spacing w:after="0" w:line="240" w:lineRule="auto"/>
        <w:jc w:val="both"/>
        <w:rPr>
          <w:rFonts w:ascii="Trebuchet MS" w:eastAsia="Times New Roman" w:hAnsi="Trebuchet MS" w:cs="Times New Roman"/>
          <w:b/>
          <w:sz w:val="28"/>
          <w:szCs w:val="28"/>
          <w:lang w:eastAsia="pt-BR"/>
        </w:rPr>
      </w:pPr>
      <w:r w:rsidRPr="00782E95">
        <w:rPr>
          <w:rFonts w:ascii="Trebuchet MS" w:eastAsia="Times New Roman" w:hAnsi="Trebuchet MS" w:cs="Times New Roman"/>
          <w:b/>
          <w:sz w:val="28"/>
          <w:szCs w:val="28"/>
          <w:lang w:eastAsia="pt-BR"/>
        </w:rPr>
        <w:t>A história do Bom Samaritano descreve um homem que foi voluntário em ajudar alguém numa situação em que não havia nenhuma possibilidade de receber recompensa. Essa espécie de amor era rara em seu tempo, e ainda é em nossos dias. Todavia, é esse o genuíno cumprimento da lei. É isso que Jesus receitou para o interprete da lei e para cada um de nós: “Vai, e procede tu de igual modo”.</w:t>
      </w:r>
    </w:p>
    <w:p w:rsidR="00782E95" w:rsidRPr="00782E95" w:rsidRDefault="00782E95" w:rsidP="00782E95">
      <w:pPr>
        <w:spacing w:after="0" w:line="240" w:lineRule="auto"/>
        <w:jc w:val="right"/>
        <w:rPr>
          <w:rFonts w:ascii="Arial" w:eastAsia="Times New Roman" w:hAnsi="Arial" w:cs="Times New Roman"/>
          <w:sz w:val="24"/>
          <w:szCs w:val="20"/>
          <w:lang w:eastAsia="pt-BR"/>
        </w:rPr>
      </w:pPr>
      <w:r w:rsidRPr="00782E95">
        <w:rPr>
          <w:rFonts w:ascii="Trebuchet MS" w:eastAsia="Times New Roman" w:hAnsi="Trebuchet MS" w:cs="Times New Roman"/>
          <w:b/>
          <w:sz w:val="28"/>
          <w:szCs w:val="28"/>
          <w:lang w:eastAsia="pt-BR"/>
        </w:rPr>
        <w:t>Vida e Saúde, janeiro de 1996, pág. 19</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41" w:rsidRDefault="00856741" w:rsidP="000F3338">
      <w:pPr>
        <w:spacing w:after="0" w:line="240" w:lineRule="auto"/>
      </w:pPr>
      <w:r>
        <w:separator/>
      </w:r>
    </w:p>
  </w:endnote>
  <w:endnote w:type="continuationSeparator" w:id="0">
    <w:p w:rsidR="00856741" w:rsidRDefault="0085674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82E9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82E95" w:rsidRDefault="000F3338">
                                <w:pPr>
                                  <w:jc w:val="right"/>
                                  <w:rPr>
                                    <w:rFonts w:ascii="Trebuchet MS" w:hAnsi="Trebuchet MS"/>
                                    <w:b/>
                                    <w:color w:val="7F7F7F"/>
                                  </w:rPr>
                                </w:pPr>
                                <w:r w:rsidRPr="00782E95">
                                  <w:t>www.4tons.com.br</w:t>
                                </w:r>
                              </w:p>
                            </w:sdtContent>
                          </w:sdt>
                          <w:p w:rsidR="000F3338" w:rsidRPr="00782E9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82E95" w:rsidRDefault="000F3338">
                          <w:pPr>
                            <w:jc w:val="right"/>
                            <w:rPr>
                              <w:rFonts w:ascii="Trebuchet MS" w:hAnsi="Trebuchet MS"/>
                              <w:b/>
                              <w:color w:val="7F7F7F"/>
                            </w:rPr>
                          </w:pPr>
                          <w:r w:rsidRPr="00782E95">
                            <w:t>www.4tons.com.br</w:t>
                          </w:r>
                        </w:p>
                      </w:sdtContent>
                    </w:sdt>
                    <w:p w:rsidR="000F3338" w:rsidRPr="00782E9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82E95" w:rsidRDefault="000F3338" w:rsidP="000F3338">
                          <w:pPr>
                            <w:jc w:val="center"/>
                            <w:rPr>
                              <w:rFonts w:ascii="Trebuchet MS" w:hAnsi="Trebuchet MS"/>
                              <w:b/>
                              <w:color w:val="FFFFFF"/>
                              <w:sz w:val="28"/>
                              <w:szCs w:val="28"/>
                            </w:rPr>
                          </w:pPr>
                          <w:r w:rsidRPr="00782E95">
                            <w:rPr>
                              <w:rFonts w:ascii="Trebuchet MS" w:hAnsi="Trebuchet MS"/>
                              <w:b/>
                              <w:color w:val="FFFFFF"/>
                              <w:sz w:val="28"/>
                              <w:szCs w:val="28"/>
                            </w:rPr>
                            <w:fldChar w:fldCharType="begin"/>
                          </w:r>
                          <w:r w:rsidRPr="00782E95">
                            <w:rPr>
                              <w:rFonts w:ascii="Trebuchet MS" w:hAnsi="Trebuchet MS"/>
                              <w:b/>
                              <w:color w:val="FFFFFF"/>
                              <w:sz w:val="28"/>
                              <w:szCs w:val="28"/>
                            </w:rPr>
                            <w:instrText>PAGE   \* MERGEFORMAT</w:instrText>
                          </w:r>
                          <w:r w:rsidRPr="00782E95">
                            <w:rPr>
                              <w:rFonts w:ascii="Trebuchet MS" w:hAnsi="Trebuchet MS"/>
                              <w:b/>
                              <w:color w:val="FFFFFF"/>
                              <w:sz w:val="28"/>
                              <w:szCs w:val="28"/>
                            </w:rPr>
                            <w:fldChar w:fldCharType="separate"/>
                          </w:r>
                          <w:r w:rsidR="00782E95">
                            <w:rPr>
                              <w:rFonts w:ascii="Trebuchet MS" w:hAnsi="Trebuchet MS"/>
                              <w:b/>
                              <w:noProof/>
                              <w:color w:val="FFFFFF"/>
                              <w:sz w:val="28"/>
                              <w:szCs w:val="28"/>
                            </w:rPr>
                            <w:t>1</w:t>
                          </w:r>
                          <w:r w:rsidRPr="00782E9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782E95" w:rsidRDefault="000F3338" w:rsidP="000F3338">
                    <w:pPr>
                      <w:jc w:val="center"/>
                      <w:rPr>
                        <w:rFonts w:ascii="Trebuchet MS" w:hAnsi="Trebuchet MS"/>
                        <w:b/>
                        <w:color w:val="FFFFFF"/>
                        <w:sz w:val="28"/>
                        <w:szCs w:val="28"/>
                      </w:rPr>
                    </w:pPr>
                    <w:r w:rsidRPr="00782E95">
                      <w:rPr>
                        <w:rFonts w:ascii="Trebuchet MS" w:hAnsi="Trebuchet MS"/>
                        <w:b/>
                        <w:color w:val="FFFFFF"/>
                        <w:sz w:val="28"/>
                        <w:szCs w:val="28"/>
                      </w:rPr>
                      <w:fldChar w:fldCharType="begin"/>
                    </w:r>
                    <w:r w:rsidRPr="00782E95">
                      <w:rPr>
                        <w:rFonts w:ascii="Trebuchet MS" w:hAnsi="Trebuchet MS"/>
                        <w:b/>
                        <w:color w:val="FFFFFF"/>
                        <w:sz w:val="28"/>
                        <w:szCs w:val="28"/>
                      </w:rPr>
                      <w:instrText>PAGE   \* MERGEFORMAT</w:instrText>
                    </w:r>
                    <w:r w:rsidRPr="00782E95">
                      <w:rPr>
                        <w:rFonts w:ascii="Trebuchet MS" w:hAnsi="Trebuchet MS"/>
                        <w:b/>
                        <w:color w:val="FFFFFF"/>
                        <w:sz w:val="28"/>
                        <w:szCs w:val="28"/>
                      </w:rPr>
                      <w:fldChar w:fldCharType="separate"/>
                    </w:r>
                    <w:r w:rsidR="00782E95">
                      <w:rPr>
                        <w:rFonts w:ascii="Trebuchet MS" w:hAnsi="Trebuchet MS"/>
                        <w:b/>
                        <w:noProof/>
                        <w:color w:val="FFFFFF"/>
                        <w:sz w:val="28"/>
                        <w:szCs w:val="28"/>
                      </w:rPr>
                      <w:t>1</w:t>
                    </w:r>
                    <w:r w:rsidRPr="00782E9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41" w:rsidRDefault="00856741" w:rsidP="000F3338">
      <w:pPr>
        <w:spacing w:after="0" w:line="240" w:lineRule="auto"/>
      </w:pPr>
      <w:r>
        <w:separator/>
      </w:r>
    </w:p>
  </w:footnote>
  <w:footnote w:type="continuationSeparator" w:id="0">
    <w:p w:rsidR="00856741" w:rsidRDefault="0085674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82E95" w:rsidRDefault="0085674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82E95">
                                <w:rPr>
                                  <w:rFonts w:cs="Calibri"/>
                                  <w:b/>
                                  <w:color w:val="000000"/>
                                </w:rPr>
                                <w:t xml:space="preserve">     </w:t>
                              </w:r>
                            </w:sdtContent>
                          </w:sdt>
                          <w:r w:rsidR="008C413E" w:rsidRPr="00782E95">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82E95" w:rsidRDefault="0085674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82E95">
                          <w:rPr>
                            <w:rFonts w:cs="Calibri"/>
                            <w:b/>
                            <w:color w:val="000000"/>
                          </w:rPr>
                          <w:t xml:space="preserve">     </w:t>
                        </w:r>
                      </w:sdtContent>
                    </w:sdt>
                    <w:r w:rsidR="008C413E" w:rsidRPr="00782E95">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82E9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82E95" w:rsidRPr="00782E95">
                            <w:rPr>
                              <w:rFonts w:ascii="Trebuchet MS" w:hAnsi="Trebuchet MS"/>
                              <w:b/>
                              <w:noProof/>
                              <w:color w:val="FFFFFF"/>
                              <w:sz w:val="28"/>
                            </w:rPr>
                            <w:t>1</w:t>
                          </w:r>
                          <w:r w:rsidRPr="00782E9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782E9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82E95" w:rsidRPr="00782E95">
                      <w:rPr>
                        <w:rFonts w:ascii="Trebuchet MS" w:hAnsi="Trebuchet MS"/>
                        <w:b/>
                        <w:noProof/>
                        <w:color w:val="FFFFFF"/>
                        <w:sz w:val="28"/>
                      </w:rPr>
                      <w:t>1</w:t>
                    </w:r>
                    <w:r w:rsidRPr="00782E9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782E95"/>
    <w:rsid w:val="008269C9"/>
    <w:rsid w:val="00856741"/>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3">
    <w:name w:val="heading 3"/>
    <w:basedOn w:val="Normal"/>
    <w:next w:val="Normal"/>
    <w:link w:val="Ttulo3Char"/>
    <w:uiPriority w:val="9"/>
    <w:semiHidden/>
    <w:unhideWhenUsed/>
    <w:qFormat/>
    <w:rsid w:val="00782E95"/>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Ttulo5">
    <w:name w:val="heading 5"/>
    <w:basedOn w:val="Normal"/>
    <w:next w:val="Normal"/>
    <w:link w:val="Ttulo5Char"/>
    <w:uiPriority w:val="9"/>
    <w:semiHidden/>
    <w:unhideWhenUsed/>
    <w:qFormat/>
    <w:rsid w:val="00782E95"/>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3Char">
    <w:name w:val="Título 3 Char"/>
    <w:basedOn w:val="Fontepargpadro"/>
    <w:link w:val="Ttulo3"/>
    <w:uiPriority w:val="9"/>
    <w:semiHidden/>
    <w:rsid w:val="00782E95"/>
    <w:rPr>
      <w:rFonts w:asciiTheme="majorHAnsi" w:eastAsiaTheme="majorEastAsia" w:hAnsiTheme="majorHAnsi" w:cstheme="majorBidi"/>
      <w:color w:val="511707" w:themeColor="accent1" w:themeShade="7F"/>
      <w:sz w:val="24"/>
      <w:szCs w:val="24"/>
    </w:rPr>
  </w:style>
  <w:style w:type="character" w:customStyle="1" w:styleId="Ttulo5Char">
    <w:name w:val="Título 5 Char"/>
    <w:basedOn w:val="Fontepargpadro"/>
    <w:link w:val="Ttulo5"/>
    <w:uiPriority w:val="9"/>
    <w:semiHidden/>
    <w:rsid w:val="00782E95"/>
    <w:rPr>
      <w:rFonts w:asciiTheme="majorHAnsi" w:eastAsiaTheme="majorEastAsia" w:hAnsiTheme="majorHAnsi" w:cstheme="majorBidi"/>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1657</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2019-08-24T09:55:00Z</dcterms:modified>
  <cp:category>SM-SAÚDE</cp:category>
</cp:coreProperties>
</file>