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F7" w:rsidRPr="00EB2FF7" w:rsidRDefault="00EB2FF7" w:rsidP="00EB2FF7">
      <w:pPr>
        <w:spacing w:before="20" w:after="0" w:line="320" w:lineRule="atLeast"/>
        <w:jc w:val="center"/>
        <w:rPr>
          <w:rFonts w:ascii="Trebuchet MS" w:eastAsia="Times New Roman" w:hAnsi="Trebuchet MS" w:cs="Times New Roman"/>
          <w:b/>
          <w:bCs/>
          <w:caps/>
          <w:color w:val="FF0000"/>
          <w:sz w:val="36"/>
          <w:szCs w:val="28"/>
          <w:lang w:eastAsia="pt-BR"/>
        </w:rPr>
      </w:pPr>
      <w:r w:rsidRPr="00EB2FF7">
        <w:rPr>
          <w:rFonts w:ascii="Trebuchet MS" w:eastAsia="Times New Roman" w:hAnsi="Trebuchet MS" w:cs="Times New Roman"/>
          <w:noProof/>
          <w:color w:val="FF0000"/>
          <w:sz w:val="36"/>
          <w:szCs w:val="28"/>
          <w:lang w:eastAsia="pt-BR"/>
        </w:rPr>
        <w:drawing>
          <wp:anchor distT="0" distB="0" distL="114300" distR="114300" simplePos="0" relativeHeight="251659264" behindDoc="1" locked="0" layoutInCell="1" allowOverlap="1" wp14:anchorId="13BB6572" wp14:editId="172F90D2">
            <wp:simplePos x="0" y="0"/>
            <wp:positionH relativeFrom="column">
              <wp:posOffset>5461000</wp:posOffset>
            </wp:positionH>
            <wp:positionV relativeFrom="paragraph">
              <wp:posOffset>347345</wp:posOffset>
            </wp:positionV>
            <wp:extent cx="956945" cy="1143000"/>
            <wp:effectExtent l="0" t="0" r="0" b="0"/>
            <wp:wrapTight wrapText="bothSides">
              <wp:wrapPolygon edited="0">
                <wp:start x="14190" y="0"/>
                <wp:lineTo x="8170" y="360"/>
                <wp:lineTo x="3440" y="2880"/>
                <wp:lineTo x="3870" y="5760"/>
                <wp:lineTo x="0" y="6120"/>
                <wp:lineTo x="0" y="7200"/>
                <wp:lineTo x="860" y="19080"/>
                <wp:lineTo x="6450" y="21240"/>
                <wp:lineTo x="11610" y="21240"/>
                <wp:lineTo x="15910" y="21240"/>
                <wp:lineTo x="16770" y="21240"/>
                <wp:lineTo x="19780" y="18000"/>
                <wp:lineTo x="21070" y="11160"/>
                <wp:lineTo x="21070" y="4680"/>
                <wp:lineTo x="20210" y="3600"/>
                <wp:lineTo x="16770" y="0"/>
                <wp:lineTo x="14190" y="0"/>
              </wp:wrapPolygon>
            </wp:wrapTight>
            <wp:docPr id="4" name="Imagem 4" descr="FD0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08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FF7">
        <w:rPr>
          <w:rFonts w:ascii="Trebuchet MS" w:eastAsia="Times New Roman" w:hAnsi="Trebuchet MS" w:cs="Times New Roman"/>
          <w:b/>
          <w:bCs/>
          <w:color w:val="FF0000"/>
          <w:sz w:val="36"/>
          <w:szCs w:val="28"/>
          <w:lang w:eastAsia="pt-BR"/>
        </w:rPr>
        <w:t xml:space="preserve">REFLEXÕES SOBRE ESTILO DE VIDA SAUDÁVEL E OS REMÉDIOS NATURAIS PARTE II  -  </w:t>
      </w:r>
      <w:r w:rsidRPr="00EB2FF7">
        <w:rPr>
          <w:rFonts w:ascii="Trebuchet MS" w:eastAsia="Times New Roman" w:hAnsi="Trebuchet MS" w:cs="Times New Roman"/>
          <w:b/>
          <w:bCs/>
          <w:caps/>
          <w:color w:val="FF0000"/>
          <w:sz w:val="36"/>
          <w:szCs w:val="28"/>
          <w:lang w:eastAsia="pt-BR"/>
        </w:rPr>
        <w:t>Água</w:t>
      </w:r>
    </w:p>
    <w:p w:rsidR="00EB2FF7" w:rsidRPr="00EB2FF7" w:rsidRDefault="00EB2FF7" w:rsidP="00EB2FF7">
      <w:pPr>
        <w:spacing w:before="20" w:after="0" w:line="320" w:lineRule="atLeast"/>
        <w:jc w:val="center"/>
        <w:rPr>
          <w:rFonts w:ascii="Trebuchet MS" w:eastAsia="Times New Roman" w:hAnsi="Trebuchet MS" w:cs="Times New Roman"/>
          <w:b/>
          <w:bCs/>
          <w:caps/>
          <w:sz w:val="24"/>
          <w:szCs w:val="28"/>
          <w:u w:val="single"/>
          <w:lang w:eastAsia="pt-BR"/>
        </w:rPr>
      </w:pPr>
    </w:p>
    <w:p w:rsidR="00EB2FF7" w:rsidRPr="00EB2FF7" w:rsidRDefault="00EB2FF7" w:rsidP="00EB2FF7">
      <w:pPr>
        <w:spacing w:before="20" w:after="0" w:line="320" w:lineRule="atLeast"/>
        <w:jc w:val="center"/>
        <w:rPr>
          <w:rFonts w:ascii="Trebuchet MS" w:eastAsia="Times New Roman" w:hAnsi="Trebuchet MS" w:cs="Times New Roman"/>
          <w:b/>
          <w:bCs/>
          <w:caps/>
          <w:sz w:val="24"/>
          <w:szCs w:val="28"/>
          <w:u w:val="single"/>
          <w:lang w:eastAsia="pt-BR"/>
        </w:rPr>
      </w:pP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A água é extremamente importante para cada célula do corpo, funcionando através de um complexo mecanismo de transporte extracelular e intracelular dotado de eficácia autorreguladora.</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Ingerir água regularmente assegura uma multiplicidade de funções, como a de transportar substâncias nutritivas para as células, que uma vez dissolvidos atingem os rins e a bexiga.</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Através desse complexo mecanismo, a água funciona como se fosse um moderno sistema de ar condicionado, intervindo no arrefecimento ou aquecimento do corpo. Após ser ingerida, por absorção a nível do intestino, é eliminado via renal (urina) por via cutânea (respiração e suor) por via pulmonar (no ar respirado).</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Quando a água é ingerida em condições normais, é totalmente absorvida após 30 minutos a nível dos músculos e plasma. Se ingerida durante as refeições, interfere na digestão, porque os líquidos têm prioridade no processo digestivo. Por esta razão, não se recomenda beber líquidos durante as refeições e sim meia hora antes, ou meia hora depois. A digestão se processa mais rapidamente sem sonolência ou produção de gases.</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b/>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7.8pt;width:77.9pt;height:76.15pt;z-index:-251653120;visibility:visible;mso-wrap-edited:t" wrapcoords="13204 10123 7513 8600 6428 6381 2492 277 6018 6381 19670 9871 19329 10916 2725 11729 -114 11961 -114 13123 2271 18581 2044 18813 2271 19277 3413 20439 3299 21135 14213 21368 15575 21368 15575 20439 17279 18581 17846 18581 19853 19290 18982 16723 20799 16652 21884 13045 20578 11148 18357 10955 16869 10400 14289 9290 16055 10535 13204 10123">
            <v:imagedata r:id="rId9" o:title=""/>
            <w10:wrap type="tight" side="right"/>
          </v:shape>
          <o:OLEObject Type="Embed" ProgID="Word.Picture.8" ShapeID="_x0000_s1026" DrawAspect="Content" ObjectID="_1628181684" r:id="rId10"/>
        </w:object>
      </w:r>
      <w:r w:rsidRPr="00EB2FF7">
        <w:rPr>
          <w:rFonts w:ascii="Trebuchet MS" w:eastAsia="Times New Roman" w:hAnsi="Trebuchet MS" w:cs="Times New Roman"/>
          <w:sz w:val="24"/>
          <w:szCs w:val="24"/>
          <w:lang w:eastAsia="pt-BR"/>
        </w:rPr>
        <w:t>Um dos indicadores do equilíbrio interno da água no corpo, se apresenta através da excreção de urina clara e sem odor.</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Água Pura:</w:t>
      </w:r>
      <w:r w:rsidRPr="00EB2FF7">
        <w:rPr>
          <w:rFonts w:ascii="Trebuchet MS" w:eastAsia="Times New Roman" w:hAnsi="Trebuchet MS" w:cs="Times New Roman"/>
          <w:sz w:val="24"/>
          <w:szCs w:val="24"/>
          <w:lang w:eastAsia="pt-BR"/>
        </w:rPr>
        <w:t xml:space="preserve"> é recomendável a ingestão de oito copos diários de água, em goles curtos: dois pela manhã em jejum, dois ao meio dia, dois à tarde, dois antes de deitar. É aconselhável que as crianças sejam ensinadas a beberem quantidades adequadas de água.</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noProof/>
          <w:sz w:val="24"/>
          <w:szCs w:val="24"/>
          <w:lang w:eastAsia="pt-BR"/>
        </w:rPr>
        <w:object w:dxaOrig="1440" w:dyaOrig="1440">
          <v:shape id="_x0000_s1027" type="#_x0000_t75" style="position:absolute;left:0;text-align:left;margin-left:347.1pt;margin-top:39.15pt;width:60pt;height:79.15pt;z-index:-251652096;visibility:visible;mso-wrap-edited:t" wrapcoords="3972 5504 3290 8003 3424 6237 4935 6976 4935 7120 2601 9181 5068 9331 1964 9996 2493 14624 4004 15801 6605 16684 6439 18348 12470 13049 12183 17170 13554 16438 14389 16438 15072 15699 15620 15260 15199 16144 15939 18266 15824 17896 18827 15924 21485 15308 19056 13946 20790 13453 20676 13206 18017 11974 19751 10735 18017 9996 21103 5840 13051 8024 22059 4224 16627 7531 12477 6045 12591 5189 10621 4690 5202 4074 3232 2095 4520 7120 4246 5799 3972 5504">
            <v:imagedata r:id="rId11" o:title=""/>
            <w10:wrap type="tight" side="left"/>
          </v:shape>
          <o:OLEObject Type="Embed" ProgID="Word.Picture.8" ShapeID="_x0000_s1027" DrawAspect="Content" ObjectID="_1628181685" r:id="rId12"/>
        </w:object>
      </w:r>
      <w:r w:rsidRPr="00EB2FF7">
        <w:rPr>
          <w:rFonts w:ascii="Trebuchet MS" w:eastAsia="Times New Roman" w:hAnsi="Trebuchet MS" w:cs="Times New Roman"/>
          <w:b/>
          <w:sz w:val="24"/>
          <w:szCs w:val="24"/>
          <w:lang w:eastAsia="pt-BR"/>
        </w:rPr>
        <w:t>Banhos:</w:t>
      </w:r>
      <w:r w:rsidRPr="00EB2FF7">
        <w:rPr>
          <w:rFonts w:ascii="Trebuchet MS" w:eastAsia="Times New Roman" w:hAnsi="Trebuchet MS" w:cs="Times New Roman"/>
          <w:sz w:val="24"/>
          <w:szCs w:val="24"/>
          <w:lang w:eastAsia="pt-BR"/>
        </w:rPr>
        <w:t xml:space="preserve">  recomenda-se banho diário em água quente, seguido de uma ducha fria de 30 segundos, recomendação esta que não deve ser adotada se a pessoa tiver problemas cardíacos. Aconselha-se banho frio ou tépido a cada dia pela manhã ou à noite. Em vez de tornar mais sujeito a resfriados, um banho devidamente tomado, fortalece contra os mesmos, porque melhora a circulação; revigorando também a mente e o corpo.</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O banho funciona como calmante dos nervos, ajuda os intestinos, o estômago e o fígado, dando energia, que promove a digestão. Toda forma de desasseio tende à enfermidade. Germes proliferam na umidade, no mofo e bolor. Nada de verduras deterioradas ou montes de folhas secas, se deve permitir junto às moradias poluindo o ar. Em muitas cidades e vilas consideradas salubres, tem-se verificado que custos de epidemias e febre estão relacionadas à matéria de decomposição existente ao redor de muitas residências. A atenção às condições sanitárias em todos os detalhes da vida doméstica, são essenciais à prevenção de moléstias. (White).</w:t>
      </w:r>
    </w:p>
    <w:p w:rsidR="00EB2FF7" w:rsidRPr="00EB2FF7" w:rsidRDefault="00EB2FF7" w:rsidP="00EB2FF7">
      <w:pPr>
        <w:keepNext/>
        <w:spacing w:before="120" w:after="0" w:line="240" w:lineRule="auto"/>
        <w:jc w:val="center"/>
        <w:outlineLvl w:val="3"/>
        <w:rPr>
          <w:rFonts w:ascii="Trebuchet MS" w:eastAsia="Times New Roman" w:hAnsi="Trebuchet MS" w:cs="Times New Roman"/>
          <w:bCs/>
          <w:sz w:val="24"/>
          <w:szCs w:val="24"/>
          <w:lang w:eastAsia="pt-BR"/>
        </w:rPr>
      </w:pPr>
    </w:p>
    <w:p w:rsidR="00EB2FF7" w:rsidRPr="00EB2FF7" w:rsidRDefault="00EB2FF7" w:rsidP="00EB2FF7">
      <w:pPr>
        <w:keepNext/>
        <w:spacing w:before="120" w:after="0" w:line="240" w:lineRule="auto"/>
        <w:outlineLvl w:val="3"/>
        <w:rPr>
          <w:rFonts w:ascii="Trebuchet MS" w:eastAsia="Times New Roman" w:hAnsi="Trebuchet MS" w:cs="Times New Roman"/>
          <w:b/>
          <w:bCs/>
          <w:sz w:val="24"/>
          <w:szCs w:val="24"/>
          <w:lang w:eastAsia="pt-BR"/>
        </w:rPr>
      </w:pPr>
      <w:r w:rsidRPr="00EB2FF7">
        <w:rPr>
          <w:rFonts w:ascii="Trebuchet MS" w:eastAsia="Times New Roman" w:hAnsi="Trebuchet MS" w:cs="Times New Roman"/>
          <w:b/>
          <w:bCs/>
          <w:sz w:val="24"/>
          <w:szCs w:val="24"/>
          <w:lang w:eastAsia="pt-BR"/>
        </w:rPr>
        <w:t>Efeitos da Hidroterapia</w:t>
      </w:r>
    </w:p>
    <w:p w:rsidR="00EB2FF7" w:rsidRPr="00EB2FF7" w:rsidRDefault="00EB2FF7" w:rsidP="00EB2FF7">
      <w:pPr>
        <w:spacing w:before="120" w:after="0" w:line="240" w:lineRule="auto"/>
        <w:rPr>
          <w:rFonts w:ascii="Trebuchet MS" w:eastAsia="Times New Roman" w:hAnsi="Trebuchet MS" w:cs="Times New Roman"/>
          <w:sz w:val="24"/>
          <w:szCs w:val="24"/>
          <w:lang w:eastAsia="pt-BR"/>
        </w:rPr>
      </w:pP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A hidroterapia é uma forma bastante saudável de utilização da água que produz efeitos variados de acordo com a temperatura que for aplicada. Se for aplicada água quente, alguns efeitos podem ser esperados como:</w:t>
      </w:r>
    </w:p>
    <w:p w:rsidR="00EB2FF7" w:rsidRPr="00EB2FF7" w:rsidRDefault="00EB2FF7" w:rsidP="00EB2FF7">
      <w:pPr>
        <w:numPr>
          <w:ilvl w:val="0"/>
          <w:numId w:val="8"/>
        </w:numPr>
        <w:tabs>
          <w:tab w:val="num" w:pos="567"/>
        </w:tabs>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Vasodilatação:</w:t>
      </w:r>
      <w:r w:rsidRPr="00EB2FF7">
        <w:rPr>
          <w:rFonts w:ascii="Trebuchet MS" w:eastAsia="Times New Roman" w:hAnsi="Trebuchet MS" w:cs="Times New Roman"/>
          <w:sz w:val="24"/>
          <w:szCs w:val="24"/>
          <w:lang w:eastAsia="pt-BR"/>
        </w:rPr>
        <w:t xml:space="preserve"> dos vasos periféricos, trazendo sangue que está no tronco, para a superfície, sendo um poderoso estímulo à circulação.</w:t>
      </w:r>
    </w:p>
    <w:p w:rsidR="00EB2FF7" w:rsidRPr="00EB2FF7" w:rsidRDefault="00EB2FF7" w:rsidP="00EB2FF7">
      <w:pPr>
        <w:numPr>
          <w:ilvl w:val="0"/>
          <w:numId w:val="8"/>
        </w:numPr>
        <w:tabs>
          <w:tab w:val="num" w:pos="567"/>
        </w:tabs>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Analgesia:</w:t>
      </w:r>
      <w:r w:rsidRPr="00EB2FF7">
        <w:rPr>
          <w:rFonts w:ascii="Trebuchet MS" w:eastAsia="Times New Roman" w:hAnsi="Trebuchet MS" w:cs="Times New Roman"/>
          <w:sz w:val="24"/>
          <w:szCs w:val="24"/>
          <w:lang w:eastAsia="pt-BR"/>
        </w:rPr>
        <w:t xml:space="preserve"> aplicações  quentes aliviam dores reumáticas da coluna, etc.</w:t>
      </w:r>
    </w:p>
    <w:p w:rsidR="00EB2FF7" w:rsidRPr="00EB2FF7" w:rsidRDefault="00EB2FF7" w:rsidP="00EB2FF7">
      <w:pPr>
        <w:numPr>
          <w:ilvl w:val="0"/>
          <w:numId w:val="8"/>
        </w:numPr>
        <w:tabs>
          <w:tab w:val="num" w:pos="567"/>
        </w:tabs>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Aumento da sudorese:</w:t>
      </w:r>
      <w:r w:rsidRPr="00EB2FF7">
        <w:rPr>
          <w:rFonts w:ascii="Trebuchet MS" w:eastAsia="Times New Roman" w:hAnsi="Trebuchet MS" w:cs="Times New Roman"/>
          <w:sz w:val="24"/>
          <w:szCs w:val="24"/>
          <w:lang w:eastAsia="pt-BR"/>
        </w:rPr>
        <w:t xml:space="preserve"> favorece a eliminação de substâncias tóxicas como a uréia, creatinina, ácido úrico, etc. sendo valiosas para infecções, intoxicações e insuficiências.</w:t>
      </w:r>
    </w:p>
    <w:p w:rsidR="00EB2FF7" w:rsidRPr="00EB2FF7" w:rsidRDefault="00EB2FF7" w:rsidP="00EB2FF7">
      <w:pPr>
        <w:numPr>
          <w:ilvl w:val="0"/>
          <w:numId w:val="8"/>
        </w:numPr>
        <w:tabs>
          <w:tab w:val="num" w:pos="567"/>
        </w:tabs>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Aumento de glóbulos sangüíneos:</w:t>
      </w:r>
      <w:r w:rsidRPr="00EB2FF7">
        <w:rPr>
          <w:rFonts w:ascii="Trebuchet MS" w:eastAsia="Times New Roman" w:hAnsi="Trebuchet MS" w:cs="Times New Roman"/>
          <w:sz w:val="24"/>
          <w:szCs w:val="24"/>
          <w:lang w:eastAsia="pt-BR"/>
        </w:rPr>
        <w:t xml:space="preserve"> estudos revelam aumento dos leucócitos a uma temperatura de 42º C. Os glóbulos brancos são responsáveis pelo combate às infecções. Há também um aumento dos glóbulos vermelhos e da concentração de hemoglobina.</w:t>
      </w:r>
    </w:p>
    <w:p w:rsidR="00EB2FF7" w:rsidRPr="00EB2FF7" w:rsidRDefault="00EB2FF7" w:rsidP="00EB2FF7">
      <w:pPr>
        <w:spacing w:before="120" w:after="0" w:line="240" w:lineRule="auto"/>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A hidroterapia utiliza-se também da água fria, cujos efeitos são:</w:t>
      </w:r>
    </w:p>
    <w:p w:rsidR="00EB2FF7" w:rsidRPr="00EB2FF7" w:rsidRDefault="00EB2FF7" w:rsidP="00EB2FF7">
      <w:pPr>
        <w:numPr>
          <w:ilvl w:val="0"/>
          <w:numId w:val="8"/>
        </w:numPr>
        <w:tabs>
          <w:tab w:val="num" w:pos="567"/>
        </w:tabs>
        <w:spacing w:before="120" w:after="0" w:line="240" w:lineRule="auto"/>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Vasoconstrição:</w:t>
      </w:r>
      <w:r w:rsidRPr="00EB2FF7">
        <w:rPr>
          <w:rFonts w:ascii="Trebuchet MS" w:eastAsia="Times New Roman" w:hAnsi="Trebuchet MS" w:cs="Times New Roman"/>
          <w:sz w:val="24"/>
          <w:szCs w:val="24"/>
          <w:lang w:eastAsia="pt-BR"/>
        </w:rPr>
        <w:t xml:space="preserve"> usado em períodos breves (5 min.), o frio contrai os vasos da periferia, levando o sangue para o centro do organismo.</w:t>
      </w:r>
    </w:p>
    <w:p w:rsidR="00EB2FF7" w:rsidRPr="00EB2FF7" w:rsidRDefault="00EB2FF7" w:rsidP="00EB2FF7">
      <w:pPr>
        <w:numPr>
          <w:ilvl w:val="0"/>
          <w:numId w:val="8"/>
        </w:numPr>
        <w:tabs>
          <w:tab w:val="num" w:pos="567"/>
        </w:tabs>
        <w:spacing w:before="120" w:after="0" w:line="240" w:lineRule="auto"/>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Analgésico:</w:t>
      </w:r>
      <w:r w:rsidRPr="00EB2FF7">
        <w:rPr>
          <w:rFonts w:ascii="Trebuchet MS" w:eastAsia="Times New Roman" w:hAnsi="Trebuchet MS" w:cs="Times New Roman"/>
          <w:sz w:val="24"/>
          <w:szCs w:val="24"/>
          <w:lang w:eastAsia="pt-BR"/>
        </w:rPr>
        <w:t xml:space="preserve"> aplicações de água fria aliviam dores provocadas por bursites e cefaléias.</w:t>
      </w:r>
    </w:p>
    <w:p w:rsidR="00EB2FF7" w:rsidRPr="00EB2FF7" w:rsidRDefault="00EB2FF7" w:rsidP="00EB2FF7">
      <w:pPr>
        <w:numPr>
          <w:ilvl w:val="0"/>
          <w:numId w:val="8"/>
        </w:numPr>
        <w:tabs>
          <w:tab w:val="num" w:pos="567"/>
        </w:tabs>
        <w:spacing w:before="120" w:after="0" w:line="240" w:lineRule="auto"/>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Aumento dos glóbulos no sangue:</w:t>
      </w:r>
      <w:r w:rsidRPr="00EB2FF7">
        <w:rPr>
          <w:rFonts w:ascii="Trebuchet MS" w:eastAsia="Times New Roman" w:hAnsi="Trebuchet MS" w:cs="Times New Roman"/>
          <w:sz w:val="24"/>
          <w:szCs w:val="24"/>
          <w:lang w:eastAsia="pt-BR"/>
        </w:rPr>
        <w:t xml:space="preserve"> aumento de leucócitos e da concentração de hemoglobina.</w:t>
      </w:r>
    </w:p>
    <w:p w:rsidR="00EB2FF7" w:rsidRPr="00EB2FF7" w:rsidRDefault="00EB2FF7" w:rsidP="00EB2FF7">
      <w:pPr>
        <w:numPr>
          <w:ilvl w:val="0"/>
          <w:numId w:val="8"/>
        </w:numPr>
        <w:tabs>
          <w:tab w:val="num" w:pos="567"/>
        </w:tabs>
        <w:spacing w:before="120" w:after="0" w:line="240" w:lineRule="auto"/>
        <w:rPr>
          <w:rFonts w:ascii="Trebuchet MS" w:eastAsia="Times New Roman" w:hAnsi="Trebuchet MS" w:cs="Times New Roman"/>
          <w:sz w:val="24"/>
          <w:szCs w:val="24"/>
          <w:lang w:eastAsia="pt-BR"/>
        </w:rPr>
      </w:pPr>
      <w:r w:rsidRPr="00EB2FF7">
        <w:rPr>
          <w:rFonts w:ascii="Trebuchet MS" w:eastAsia="Times New Roman" w:hAnsi="Trebuchet MS" w:cs="Times New Roman"/>
          <w:b/>
          <w:sz w:val="24"/>
          <w:szCs w:val="24"/>
          <w:lang w:eastAsia="pt-BR"/>
        </w:rPr>
        <w:t>Efeito estimulante:</w:t>
      </w:r>
      <w:r w:rsidRPr="00EB2FF7">
        <w:rPr>
          <w:rFonts w:ascii="Trebuchet MS" w:eastAsia="Times New Roman" w:hAnsi="Trebuchet MS" w:cs="Times New Roman"/>
          <w:sz w:val="24"/>
          <w:szCs w:val="24"/>
          <w:lang w:eastAsia="pt-BR"/>
        </w:rPr>
        <w:t xml:space="preserve"> o banho frio rápido, quando tomado pela manhã, estimula o sistema nervoso, beneficiando as pessoas que estejam deprimidas.</w:t>
      </w:r>
    </w:p>
    <w:p w:rsidR="00EB2FF7" w:rsidRPr="00EB2FF7" w:rsidRDefault="00EB2FF7" w:rsidP="00EB2FF7">
      <w:pPr>
        <w:spacing w:before="120" w:after="0" w:line="240" w:lineRule="auto"/>
        <w:jc w:val="both"/>
        <w:rPr>
          <w:rFonts w:ascii="Trebuchet MS" w:eastAsia="Times New Roman" w:hAnsi="Trebuchet MS" w:cs="Times New Roman"/>
          <w:b/>
          <w:i/>
          <w:caps/>
          <w:sz w:val="24"/>
          <w:szCs w:val="24"/>
          <w:u w:val="single"/>
          <w:lang w:eastAsia="pt-BR"/>
        </w:rPr>
      </w:pPr>
      <w:r w:rsidRPr="00EB2FF7">
        <w:rPr>
          <w:rFonts w:ascii="Trebuchet MS" w:eastAsia="Times New Roman" w:hAnsi="Trebuchet MS" w:cs="Times New Roman"/>
          <w:sz w:val="24"/>
          <w:szCs w:val="24"/>
          <w:lang w:eastAsia="pt-BR"/>
        </w:rPr>
        <w:t>O importante é  estar consciente dos benéficos resultados trazidos pela aplicação desse simples elemento da natureza, e que seja feito sempre com a orientação de especialistas quanto a forma adequada para utilização.</w:t>
      </w:r>
    </w:p>
    <w:p w:rsidR="00EB2FF7" w:rsidRPr="00EB2FF7" w:rsidRDefault="00EB2FF7" w:rsidP="00EB2FF7">
      <w:pPr>
        <w:keepNext/>
        <w:spacing w:before="120" w:after="0" w:line="240" w:lineRule="auto"/>
        <w:jc w:val="center"/>
        <w:outlineLvl w:val="7"/>
        <w:rPr>
          <w:rFonts w:ascii="Trebuchet MS" w:eastAsia="Times New Roman" w:hAnsi="Trebuchet MS" w:cs="Times New Roman"/>
          <w:b/>
          <w:iCs/>
          <w:caps/>
          <w:sz w:val="24"/>
          <w:szCs w:val="24"/>
          <w:u w:val="single"/>
          <w:lang w:eastAsia="pt-BR"/>
        </w:rPr>
      </w:pPr>
      <w:r w:rsidRPr="00EB2FF7">
        <w:rPr>
          <w:rFonts w:ascii="Trebuchet MS" w:eastAsia="Times New Roman" w:hAnsi="Trebuchet MS" w:cs="Times New Roman"/>
          <w:b/>
          <w:iCs/>
          <w:caps/>
          <w:sz w:val="24"/>
          <w:szCs w:val="24"/>
          <w:u w:val="single"/>
          <w:lang w:eastAsia="pt-BR"/>
        </w:rPr>
        <w:t>Ar Puro</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O ar tem diferentes densidades sendo mais condensado ao nível do mar e mais rarefeito nas grandes altitudes. O ar que respiramos tem 79% de nitrogênio sendo que 4% do seu oxigênio é removido para uso do corpo humano. Em troca, o ar recebe 4% de dióxido de carbono produzido pelas células do corpo que serão utilizadas pelas plantas que necessitam desse gás mais o carbono. As plantas devolvem o excesso de oxigênio para o ar. Esse equilíbrio mantém o balanço essencial para o homem e animais.</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Sem oxigênio nossas enzimas não podem queimar o alimento para prover energia necessária à vida e atividades humanas, nem as plantas formar os tecidos sem o carbono que o ar provê do dióxido de carbono.</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noProof/>
          <w:sz w:val="24"/>
          <w:szCs w:val="24"/>
          <w:lang w:eastAsia="pt-BR"/>
        </w:rPr>
        <w:lastRenderedPageBreak/>
        <w:drawing>
          <wp:anchor distT="0" distB="0" distL="114300" distR="114300" simplePos="0" relativeHeight="251660288" behindDoc="1" locked="0" layoutInCell="1" allowOverlap="1" wp14:anchorId="16D389EE" wp14:editId="4C5F276F">
            <wp:simplePos x="0" y="0"/>
            <wp:positionH relativeFrom="column">
              <wp:posOffset>5397500</wp:posOffset>
            </wp:positionH>
            <wp:positionV relativeFrom="paragraph">
              <wp:posOffset>83820</wp:posOffset>
            </wp:positionV>
            <wp:extent cx="930910" cy="1143000"/>
            <wp:effectExtent l="0" t="0" r="0" b="0"/>
            <wp:wrapSquare wrapText="bothSides"/>
            <wp:docPr id="5" name="Imagem 5" descr="CS00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0022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gradFill rotWithShape="0">
                      <a:gsLst>
                        <a:gs pos="0">
                          <a:srgbClr val="FFFFFF">
                            <a:gamma/>
                            <a:shade val="75686"/>
                            <a:invGamma/>
                          </a:srgbClr>
                        </a:gs>
                        <a:gs pos="50000">
                          <a:srgbClr val="FFFFFF"/>
                        </a:gs>
                        <a:gs pos="100000">
                          <a:srgbClr val="FFFFFF">
                            <a:gamma/>
                            <a:shade val="75686"/>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r w:rsidRPr="00EB2FF7">
        <w:rPr>
          <w:rFonts w:ascii="Trebuchet MS" w:eastAsia="Times New Roman" w:hAnsi="Trebuchet MS" w:cs="Times New Roman"/>
          <w:sz w:val="24"/>
          <w:szCs w:val="24"/>
          <w:lang w:eastAsia="pt-BR"/>
        </w:rPr>
        <w:t>A respiração consiste em inspirar e expirar o ar através dos pulmões. O nariz funciona como um condicionador do ar, esfriando e esquentando, misturando ou filtrando cada inspiração em fração de segundos. A própria postura que se adquire ao sentar ou levantar possibilita ou inibe o tórax e diafrágma de trabalharem eficientemente. Exercícios ao ar livre em manhã clara são eficientes em estimular a respiração profunda, ampliando a capacidade dos pulmões.</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 xml:space="preserve">Toda forma de vida depende do ar desde o nascimento até a morte, da mesma forma que cada função celular do tecido ou órgão deve receber oxigênio para viver. Os agentes poluidores podem ser: fumaça, poeira, fuligem, vapores, emanações fétidas. </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Uma necessidade essencial do organismo é o oxigênio que pode se obtido pela inalação do ar. “Para possuir bom sangue é preciso respirar bem. A plena e profunda inspiração de ar puro, enche os pulmões de oxigênio e purifica o sangue... A principal razão pela qual muitos se tornam doentes, é que o sangue, não circula livremente, e as mudanças no fluído vital, necessárias à vida e à saúde, não ocorrem”. (White)</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Plena e profunda respiração de ar puro, que encha os pulmões de oxigênio, purifica o sangue, comunicando uma cor viva, como corrente revitalizadora a todas as partes do corpo. Uma boa respiração acalma os nervos, estimula o apetite e faz uma perfeita digestão: conduzindo a um sono profundo e restaurador.</w:t>
      </w:r>
    </w:p>
    <w:p w:rsidR="00EB2FF7" w:rsidRPr="00EB2FF7" w:rsidRDefault="00EB2FF7" w:rsidP="00EB2FF7">
      <w:pPr>
        <w:spacing w:before="120" w:after="0" w:line="240" w:lineRule="auto"/>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Aos pulmões deve-se conceder a maior liberdade possível, o que se faz através do desenvolvimento de sua capacidade, ao passo que esta pode ser diminuída pela compressão. Daí os maus efeitos dos trabalhos sedentários, de ficar debruçado sobre uma tarefa, horas sem descanso. Nesta postura fica impossível que se respire profundamente. A respiração superficial torna-se um hábito, perdendo os pulmões a capacidade de expansão, por não se permitir espaço suficiente à parte inferior do peito, tornando-se insuficiente a provisão de oxigênio, resultando na lentidão da movimentação sangüínea. Retém dessa forma, substâncias tóxicas que deveriam ser expelidas nas exalações pulmonares, tornando o sangue impuro. Esta condição afeta também o estômago, o fígado e o cérebro (White).</w:t>
      </w:r>
    </w:p>
    <w:p w:rsidR="00EB2FF7" w:rsidRPr="00EB2FF7" w:rsidRDefault="00EB2FF7" w:rsidP="00EB2FF7">
      <w:pPr>
        <w:spacing w:before="120" w:after="0" w:line="240" w:lineRule="auto"/>
        <w:jc w:val="both"/>
        <w:rPr>
          <w:rFonts w:ascii="Trebuchet MS" w:eastAsia="Times New Roman" w:hAnsi="Trebuchet MS" w:cs="Times New Roman"/>
          <w:b/>
          <w:i/>
          <w:sz w:val="24"/>
          <w:szCs w:val="24"/>
          <w:lang w:eastAsia="pt-BR"/>
        </w:rPr>
      </w:pPr>
      <w:r w:rsidRPr="00EB2FF7">
        <w:rPr>
          <w:rFonts w:ascii="Trebuchet MS" w:eastAsia="Times New Roman" w:hAnsi="Trebuchet MS" w:cs="Times New Roman"/>
          <w:sz w:val="24"/>
          <w:szCs w:val="24"/>
          <w:lang w:eastAsia="pt-BR"/>
        </w:rPr>
        <w:t>Por outro lado, a ventilação e a abundância de luz, deve ser levada em consideração na construção de edifícios, tanto públicos quanto residenciais. A negligência de ventilação apropriada é responsável pelo estado de sonolência produzido nas salas de aula, ou de auditórios. As moradias devem ser construídas em locais altos e enxutos, pois a desconsideração desse assunto, pode levar à contínua precariedade da saúde, como resultado da umidade de sítios baixos, com escoamento precário. A perfeita ventilação e abundância de sol, deve atingir a cada cômodo da casa, inclusive os quartos, devem ter ampla ventilação a noite toda, permitindo a renovação contínua do ar. Evitar janelas com cortinas pesadas, plantas ou árvores que impeçam a penetração da luz solar.</w:t>
      </w:r>
    </w:p>
    <w:p w:rsidR="00EB2FF7" w:rsidRPr="00EB2FF7" w:rsidRDefault="00EB2FF7" w:rsidP="00EB2FF7">
      <w:pPr>
        <w:pBdr>
          <w:top w:val="single" w:sz="4" w:space="1" w:color="auto"/>
        </w:pBdr>
        <w:spacing w:before="120" w:after="0" w:line="240" w:lineRule="auto"/>
        <w:rPr>
          <w:rFonts w:ascii="Trebuchet MS" w:eastAsia="Times New Roman" w:hAnsi="Trebuchet MS" w:cs="Times New Roman"/>
          <w:i/>
          <w:sz w:val="24"/>
          <w:szCs w:val="24"/>
          <w:lang w:eastAsia="pt-BR"/>
        </w:rPr>
      </w:pPr>
    </w:p>
    <w:p w:rsidR="00EB2FF7" w:rsidRPr="00EB2FF7" w:rsidRDefault="00EB2FF7" w:rsidP="00EB2FF7">
      <w:pPr>
        <w:pBdr>
          <w:top w:val="single" w:sz="4" w:space="1" w:color="auto"/>
        </w:pBdr>
        <w:spacing w:before="120" w:after="0" w:line="240" w:lineRule="auto"/>
        <w:rPr>
          <w:rFonts w:ascii="Trebuchet MS" w:eastAsia="Times New Roman" w:hAnsi="Trebuchet MS" w:cs="Times New Roman"/>
          <w:i/>
          <w:sz w:val="24"/>
          <w:szCs w:val="24"/>
          <w:lang w:eastAsia="pt-BR"/>
        </w:rPr>
      </w:pPr>
      <w:r w:rsidRPr="00EB2FF7">
        <w:rPr>
          <w:rFonts w:ascii="Trebuchet MS" w:eastAsia="Times New Roman" w:hAnsi="Trebuchet MS" w:cs="Times New Roman"/>
          <w:i/>
          <w:sz w:val="24"/>
          <w:szCs w:val="24"/>
          <w:lang w:eastAsia="pt-BR"/>
        </w:rPr>
        <w:t>Fonte: Projeto Pedagógico (síntese), Escola Modelo Prof. Orlando Rubem Ritter, 1999,</w:t>
      </w:r>
    </w:p>
    <w:p w:rsidR="00EB2FF7" w:rsidRPr="00EB2FF7" w:rsidRDefault="00EB2FF7" w:rsidP="00EB2FF7">
      <w:pPr>
        <w:spacing w:before="120" w:after="0" w:line="240" w:lineRule="auto"/>
        <w:jc w:val="center"/>
        <w:rPr>
          <w:rFonts w:ascii="Trebuchet MS" w:eastAsia="Times New Roman" w:hAnsi="Trebuchet MS" w:cs="Times New Roman"/>
          <w:b/>
          <w:bCs/>
          <w:sz w:val="24"/>
          <w:szCs w:val="24"/>
          <w:u w:val="single"/>
          <w:lang w:eastAsia="pt-BR"/>
        </w:rPr>
      </w:pPr>
    </w:p>
    <w:p w:rsidR="00EB2FF7" w:rsidRPr="00EB2FF7" w:rsidRDefault="00EB2FF7" w:rsidP="00EB2FF7">
      <w:pPr>
        <w:spacing w:before="120" w:after="0" w:line="240" w:lineRule="auto"/>
        <w:jc w:val="center"/>
        <w:rPr>
          <w:rFonts w:ascii="Trebuchet MS" w:eastAsia="Times New Roman" w:hAnsi="Trebuchet MS" w:cs="Times New Roman"/>
          <w:b/>
          <w:bCs/>
          <w:color w:val="FF0000"/>
          <w:sz w:val="24"/>
          <w:szCs w:val="24"/>
          <w:u w:val="single"/>
          <w:lang w:eastAsia="pt-BR"/>
        </w:rPr>
      </w:pPr>
      <w:r w:rsidRPr="00EB2FF7">
        <w:rPr>
          <w:rFonts w:ascii="Trebuchet MS" w:eastAsia="Times New Roman" w:hAnsi="Trebuchet MS" w:cs="Times New Roman"/>
          <w:b/>
          <w:bCs/>
          <w:noProof/>
          <w:sz w:val="24"/>
          <w:szCs w:val="24"/>
          <w:u w:val="single"/>
          <w:lang w:eastAsia="pt-BR"/>
        </w:rPr>
        <w:drawing>
          <wp:anchor distT="0" distB="0" distL="114300" distR="114300" simplePos="0" relativeHeight="251661312" behindDoc="1" locked="0" layoutInCell="1" allowOverlap="1" wp14:anchorId="79789B19" wp14:editId="22E2FCC1">
            <wp:simplePos x="0" y="0"/>
            <wp:positionH relativeFrom="column">
              <wp:posOffset>5397500</wp:posOffset>
            </wp:positionH>
            <wp:positionV relativeFrom="paragraph">
              <wp:posOffset>76835</wp:posOffset>
            </wp:positionV>
            <wp:extent cx="1003935" cy="1257300"/>
            <wp:effectExtent l="0" t="0" r="0" b="0"/>
            <wp:wrapTight wrapText="left">
              <wp:wrapPolygon edited="0">
                <wp:start x="4918" y="0"/>
                <wp:lineTo x="2869" y="982"/>
                <wp:lineTo x="410" y="3927"/>
                <wp:lineTo x="0" y="7527"/>
                <wp:lineTo x="0" y="8182"/>
                <wp:lineTo x="3279" y="10473"/>
                <wp:lineTo x="4509" y="15709"/>
                <wp:lineTo x="2459" y="18327"/>
                <wp:lineTo x="2459" y="19636"/>
                <wp:lineTo x="5738" y="20945"/>
                <wp:lineTo x="6968" y="21273"/>
                <wp:lineTo x="7787" y="21273"/>
                <wp:lineTo x="11066" y="21273"/>
                <wp:lineTo x="18444" y="21273"/>
                <wp:lineTo x="21313" y="20291"/>
                <wp:lineTo x="21313" y="18982"/>
                <wp:lineTo x="20903" y="5564"/>
                <wp:lineTo x="20083" y="3927"/>
                <wp:lineTo x="15165" y="1309"/>
                <wp:lineTo x="8607" y="0"/>
                <wp:lineTo x="4918" y="0"/>
              </wp:wrapPolygon>
            </wp:wrapTight>
            <wp:docPr id="6" name="Imagem 6" descr="EB15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15002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93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FF7">
        <w:rPr>
          <w:rFonts w:ascii="Trebuchet MS" w:eastAsia="Times New Roman" w:hAnsi="Trebuchet MS" w:cs="Times New Roman"/>
          <w:b/>
          <w:bCs/>
          <w:sz w:val="24"/>
          <w:szCs w:val="24"/>
          <w:u w:val="single"/>
          <w:lang w:eastAsia="pt-BR"/>
        </w:rPr>
        <w:t>SAÚDE TROPICAL</w:t>
      </w:r>
      <w:r w:rsidRPr="00EB2FF7">
        <w:rPr>
          <w:rFonts w:ascii="Trebuchet MS" w:eastAsia="Times New Roman" w:hAnsi="Trebuchet MS" w:cs="Times New Roman"/>
          <w:b/>
          <w:bCs/>
          <w:noProof/>
          <w:sz w:val="24"/>
          <w:szCs w:val="24"/>
          <w:u w:val="single"/>
          <w:lang w:eastAsia="pt-BR"/>
        </w:rPr>
        <w:t xml:space="preserve"> </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Nutritivas e gostosas, as frutas tropicais enriquecem a alimentação em qualquer época do ano. Mas, especialmente no verão, elas são irresistíveis, seja in natura, seja em sucos  fresquinhos, seja transformadas em deliciosas sobremesas. As típicas do Norte, como o açaí e o umbu, conquistaram o paladar nacional e estão ganhando espaço crescente em bancas de frutas, supermercados e nos cardápios dos restaurantes. Qualquer que seja a origem, porém, as frutas tropicais são em geral, pouco calóricas, muito refrescantes e fonte garantida de vitaminas, minerais e carboidratos.</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noProof/>
          <w:sz w:val="24"/>
          <w:szCs w:val="24"/>
          <w:lang w:eastAsia="pt-BR"/>
        </w:rPr>
        <w:drawing>
          <wp:anchor distT="0" distB="0" distL="114300" distR="114300" simplePos="0" relativeHeight="251662336" behindDoc="1" locked="0" layoutInCell="1" allowOverlap="1" wp14:anchorId="79073687" wp14:editId="24C3BEA6">
            <wp:simplePos x="0" y="0"/>
            <wp:positionH relativeFrom="column">
              <wp:posOffset>0</wp:posOffset>
            </wp:positionH>
            <wp:positionV relativeFrom="paragraph">
              <wp:posOffset>876300</wp:posOffset>
            </wp:positionV>
            <wp:extent cx="762000" cy="760095"/>
            <wp:effectExtent l="0" t="0" r="0" b="0"/>
            <wp:wrapTight wrapText="bothSides">
              <wp:wrapPolygon edited="0">
                <wp:start x="5940" y="0"/>
                <wp:lineTo x="0" y="1624"/>
                <wp:lineTo x="0" y="20571"/>
                <wp:lineTo x="10800" y="21113"/>
                <wp:lineTo x="15660" y="21113"/>
                <wp:lineTo x="19440" y="21113"/>
                <wp:lineTo x="20520" y="20030"/>
                <wp:lineTo x="21060" y="12451"/>
                <wp:lineTo x="21060" y="2165"/>
                <wp:lineTo x="11340" y="0"/>
                <wp:lineTo x="5940" y="0"/>
              </wp:wrapPolygon>
            </wp:wrapTight>
            <wp:docPr id="7" name="Imagem 7" descr="FD2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212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FF7">
        <w:rPr>
          <w:rFonts w:ascii="Trebuchet MS" w:eastAsia="Times New Roman" w:hAnsi="Trebuchet MS" w:cs="Times New Roman"/>
          <w:sz w:val="24"/>
          <w:szCs w:val="24"/>
          <w:lang w:eastAsia="pt-BR"/>
        </w:rPr>
        <w:t xml:space="preserve">A maioria apresenta </w:t>
      </w:r>
      <w:r w:rsidRPr="00EB2FF7">
        <w:rPr>
          <w:rFonts w:ascii="Trebuchet MS" w:eastAsia="Times New Roman" w:hAnsi="Trebuchet MS" w:cs="Times New Roman"/>
          <w:b/>
          <w:i/>
          <w:sz w:val="24"/>
          <w:szCs w:val="24"/>
          <w:lang w:eastAsia="pt-BR"/>
        </w:rPr>
        <w:t>doses generosas de vitamina C, responsável por munir o organismo contra infecções.</w:t>
      </w:r>
      <w:r w:rsidRPr="00EB2FF7">
        <w:rPr>
          <w:rFonts w:ascii="Trebuchet MS" w:eastAsia="Times New Roman" w:hAnsi="Trebuchet MS" w:cs="Times New Roman"/>
          <w:sz w:val="24"/>
          <w:szCs w:val="24"/>
          <w:lang w:eastAsia="pt-BR"/>
        </w:rPr>
        <w:t xml:space="preserve"> Manga, tangerina, umbu, carambola, entre outras, quando incluídas na dieta, garantem bom fornecimento dessa vitamina. Veja só: uma simples fatia de 100g de abacaxi supre quase 1/3 da dose indicada pela Organização Mundial de Saúde (OMS), que é de 200mg. Já 100g de polpa de caju contém 219 mg da vitamina – mais do que a recomendação diária.</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 xml:space="preserve">Mas os níveis de vitamina C encontrados no abacaxi e no caju são modestos se comparados ao da acerola e da amazonense câmu-câmu. Essa última, “descoberta” recentemente, </w:t>
      </w:r>
      <w:r w:rsidRPr="00EB2FF7">
        <w:rPr>
          <w:rFonts w:ascii="Trebuchet MS" w:eastAsia="Times New Roman" w:hAnsi="Trebuchet MS" w:cs="Times New Roman"/>
          <w:b/>
          <w:i/>
          <w:sz w:val="24"/>
          <w:szCs w:val="24"/>
          <w:lang w:eastAsia="pt-BR"/>
        </w:rPr>
        <w:t>fornece nada menos que 2880mg da vitamina em cada 100g de polpa</w:t>
      </w:r>
      <w:r w:rsidRPr="00EB2FF7">
        <w:rPr>
          <w:rFonts w:ascii="Trebuchet MS" w:eastAsia="Times New Roman" w:hAnsi="Trebuchet MS" w:cs="Times New Roman"/>
          <w:sz w:val="24"/>
          <w:szCs w:val="24"/>
          <w:lang w:eastAsia="pt-BR"/>
        </w:rPr>
        <w:t>, desbancando a acerola (a mesma quantidade fornece 1330mg) do posto de rainha das frutas com vitamina C.</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 xml:space="preserve">Além de prevenir gripes e resfriados, </w:t>
      </w:r>
      <w:r w:rsidRPr="00EB2FF7">
        <w:rPr>
          <w:rFonts w:ascii="Trebuchet MS" w:eastAsia="Times New Roman" w:hAnsi="Trebuchet MS" w:cs="Times New Roman"/>
          <w:b/>
          <w:i/>
          <w:sz w:val="24"/>
          <w:szCs w:val="24"/>
          <w:lang w:eastAsia="pt-BR"/>
        </w:rPr>
        <w:t>a vitamina C é um importante antioxidante que inibe a ação dos radicais livres, protegendo as células contra o envelhecimento precoce</w:t>
      </w:r>
      <w:r w:rsidRPr="00EB2FF7">
        <w:rPr>
          <w:rFonts w:ascii="Trebuchet MS" w:eastAsia="Times New Roman" w:hAnsi="Trebuchet MS" w:cs="Times New Roman"/>
          <w:sz w:val="24"/>
          <w:szCs w:val="24"/>
          <w:lang w:eastAsia="pt-BR"/>
        </w:rPr>
        <w:t xml:space="preserve">. Também considerada antioxidante, a vitamina A (retinol) é presença confirmada nas frutas tropicais. Exerce papel fundamental na </w:t>
      </w:r>
      <w:r w:rsidRPr="00EB2FF7">
        <w:rPr>
          <w:rFonts w:ascii="Trebuchet MS" w:eastAsia="Times New Roman" w:hAnsi="Trebuchet MS" w:cs="Times New Roman"/>
          <w:b/>
          <w:i/>
          <w:sz w:val="24"/>
          <w:szCs w:val="24"/>
          <w:lang w:eastAsia="pt-BR"/>
        </w:rPr>
        <w:t xml:space="preserve">renovação celular, auxiliando as proteínas no processo de regeneração do organismo. Além disso, beneficia a pele, as mucosas e a retina. Um quarto da dose diária recomendada, que é de 1000mg, pode ser suprida por 100g de caqui </w:t>
      </w:r>
      <w:r w:rsidRPr="00EB2FF7">
        <w:rPr>
          <w:rFonts w:ascii="Trebuchet MS" w:eastAsia="Times New Roman" w:hAnsi="Trebuchet MS" w:cs="Times New Roman"/>
          <w:sz w:val="24"/>
          <w:szCs w:val="24"/>
          <w:lang w:eastAsia="pt-BR"/>
        </w:rPr>
        <w:t xml:space="preserve">(ou duas unidades da fruta). Idêntica quantidade de manga ou de pitanga supre 1/5 do que é indicado pela OMS. No entanto, a maior concentração está mesmo é no jambo. O fruto rubro e carnudo do jambeiro – árvore da família das mirtáceas, originária da Índia, e que se adaptou extremamente bem na região norte do Brasil – guarda 392mcg de vitamina A em cada 100g de polpa. </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As  vitaminas  do complexo B, importantes auxiliadoras na digestão e no metabolismo dos carboidratos, estão presentes com menor intensidade nas frutas tropicais. Mesmo assim, os níveis não são pra ninguém botar defeito. Bom exemplo é o açaí. Cem gramas da polpa desse fruto, que rende um refresco muito apreciado, fornecem 1/3 da dose diária de vitamina B1 aconselhada pelo OMS, que é de 1,1g. Mas atenção! Para uma fruta, o açaí é bastante calórico: são 247 kcal em cada 100g.</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 xml:space="preserve">Felizmente, ele é uma exceção. A maior parte das frutas não é rica </w:t>
      </w:r>
      <w:smartTag w:uri="urn:schemas-microsoft-com:office:smarttags" w:element="PersonName">
        <w:smartTagPr>
          <w:attr w:name="ProductID" w:val="em calorias. Uma"/>
        </w:smartTagPr>
        <w:r w:rsidRPr="00EB2FF7">
          <w:rPr>
            <w:rFonts w:ascii="Trebuchet MS" w:eastAsia="Times New Roman" w:hAnsi="Trebuchet MS" w:cs="Times New Roman"/>
            <w:sz w:val="24"/>
            <w:szCs w:val="24"/>
            <w:lang w:eastAsia="pt-BR"/>
          </w:rPr>
          <w:t>em calorias. Uma</w:t>
        </w:r>
      </w:smartTag>
      <w:r w:rsidRPr="00EB2FF7">
        <w:rPr>
          <w:rFonts w:ascii="Trebuchet MS" w:eastAsia="Times New Roman" w:hAnsi="Trebuchet MS" w:cs="Times New Roman"/>
          <w:sz w:val="24"/>
          <w:szCs w:val="24"/>
          <w:lang w:eastAsia="pt-BR"/>
        </w:rPr>
        <w:t xml:space="preserve"> fatia de 100g de melancia contém apenas 22 kcal. A mesma porção de abacaxi possui 52 kcal, o que também  não é um índice muito alto. E tangerina, pitanga, manga, carambola, caju, acerola, são alguns exemplos com </w:t>
      </w:r>
      <w:r w:rsidRPr="00EB2FF7">
        <w:rPr>
          <w:rFonts w:ascii="Trebuchet MS" w:eastAsia="Times New Roman" w:hAnsi="Trebuchet MS" w:cs="Times New Roman"/>
          <w:sz w:val="24"/>
          <w:szCs w:val="24"/>
          <w:lang w:eastAsia="pt-BR"/>
        </w:rPr>
        <w:lastRenderedPageBreak/>
        <w:t xml:space="preserve">menos de 60 kcal por 100g de polpa. Outra grande vantagem é  que as frutas são extremamente pobres </w:t>
      </w:r>
      <w:smartTag w:uri="urn:schemas-microsoft-com:office:smarttags" w:element="PersonName">
        <w:smartTagPr>
          <w:attr w:name="ProductID" w:val="em gorduras. Por"/>
        </w:smartTagPr>
        <w:r w:rsidRPr="00EB2FF7">
          <w:rPr>
            <w:rFonts w:ascii="Trebuchet MS" w:eastAsia="Times New Roman" w:hAnsi="Trebuchet MS" w:cs="Times New Roman"/>
            <w:sz w:val="24"/>
            <w:szCs w:val="24"/>
            <w:lang w:eastAsia="pt-BR"/>
          </w:rPr>
          <w:t>em gorduras. Por</w:t>
        </w:r>
      </w:smartTag>
      <w:r w:rsidRPr="00EB2FF7">
        <w:rPr>
          <w:rFonts w:ascii="Trebuchet MS" w:eastAsia="Times New Roman" w:hAnsi="Trebuchet MS" w:cs="Times New Roman"/>
          <w:sz w:val="24"/>
          <w:szCs w:val="24"/>
          <w:lang w:eastAsia="pt-BR"/>
        </w:rPr>
        <w:t xml:space="preserve">  isso, constituem uma opção saudável, muito empregada em dietas de emagrecimento.</w:t>
      </w:r>
    </w:p>
    <w:p w:rsidR="00EB2FF7" w:rsidRPr="00EB2FF7" w:rsidRDefault="00EB2FF7" w:rsidP="00EB2FF7">
      <w:pPr>
        <w:spacing w:before="120" w:after="0" w:line="240" w:lineRule="auto"/>
        <w:jc w:val="center"/>
        <w:rPr>
          <w:rFonts w:ascii="Trebuchet MS" w:eastAsia="Times New Roman" w:hAnsi="Trebuchet MS" w:cs="Times New Roman"/>
          <w:b/>
          <w:sz w:val="24"/>
          <w:szCs w:val="24"/>
          <w:lang w:eastAsia="pt-BR"/>
        </w:rPr>
      </w:pPr>
      <w:r w:rsidRPr="00EB2FF7">
        <w:rPr>
          <w:rFonts w:ascii="Trebuchet MS" w:eastAsia="Times New Roman" w:hAnsi="Trebuchet MS" w:cs="Times New Roman"/>
          <w:noProof/>
          <w:sz w:val="24"/>
          <w:szCs w:val="24"/>
          <w:lang w:eastAsia="pt-BR"/>
        </w:rPr>
        <w:drawing>
          <wp:anchor distT="0" distB="0" distL="114300" distR="114300" simplePos="0" relativeHeight="251666432" behindDoc="1" locked="0" layoutInCell="1" allowOverlap="1" wp14:anchorId="0475A579" wp14:editId="3059CB28">
            <wp:simplePos x="0" y="0"/>
            <wp:positionH relativeFrom="column">
              <wp:posOffset>5397500</wp:posOffset>
            </wp:positionH>
            <wp:positionV relativeFrom="paragraph">
              <wp:posOffset>14605</wp:posOffset>
            </wp:positionV>
            <wp:extent cx="1173480" cy="1714500"/>
            <wp:effectExtent l="0" t="0" r="0" b="0"/>
            <wp:wrapTight wrapText="bothSides">
              <wp:wrapPolygon edited="0">
                <wp:start x="8766" y="240"/>
                <wp:lineTo x="5610" y="1680"/>
                <wp:lineTo x="5260" y="3360"/>
                <wp:lineTo x="6662" y="4560"/>
                <wp:lineTo x="1753" y="8160"/>
                <wp:lineTo x="0" y="10320"/>
                <wp:lineTo x="0" y="14400"/>
                <wp:lineTo x="1753" y="16080"/>
                <wp:lineTo x="1753" y="16560"/>
                <wp:lineTo x="8065" y="21360"/>
                <wp:lineTo x="8416" y="21360"/>
                <wp:lineTo x="11221" y="21360"/>
                <wp:lineTo x="12623" y="19920"/>
                <wp:lineTo x="13325" y="16080"/>
                <wp:lineTo x="16130" y="12240"/>
                <wp:lineTo x="20338" y="8400"/>
                <wp:lineTo x="19987" y="3840"/>
                <wp:lineTo x="16481" y="1920"/>
                <wp:lineTo x="11922" y="240"/>
                <wp:lineTo x="8766" y="240"/>
              </wp:wrapPolygon>
            </wp:wrapTight>
            <wp:docPr id="12" name="Imagem 12" descr="GRAP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PES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FF7">
        <w:rPr>
          <w:rFonts w:ascii="Trebuchet MS" w:eastAsia="Times New Roman" w:hAnsi="Trebuchet MS" w:cs="Times New Roman"/>
          <w:b/>
          <w:sz w:val="24"/>
          <w:szCs w:val="24"/>
          <w:lang w:eastAsia="pt-BR"/>
        </w:rPr>
        <w:t>Pura Energia</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 xml:space="preserve">Se as frutas em geral são pobres em proteínas, garantem contudo boas doses de </w:t>
      </w:r>
      <w:r w:rsidRPr="00EB2FF7">
        <w:rPr>
          <w:rFonts w:ascii="Trebuchet MS" w:eastAsia="Times New Roman" w:hAnsi="Trebuchet MS" w:cs="Times New Roman"/>
          <w:b/>
          <w:sz w:val="24"/>
          <w:szCs w:val="24"/>
          <w:lang w:eastAsia="pt-BR"/>
        </w:rPr>
        <w:t>carboidratos</w:t>
      </w:r>
      <w:r w:rsidRPr="00EB2FF7">
        <w:rPr>
          <w:rFonts w:ascii="Trebuchet MS" w:eastAsia="Times New Roman" w:hAnsi="Trebuchet MS" w:cs="Times New Roman"/>
          <w:sz w:val="24"/>
          <w:szCs w:val="24"/>
          <w:lang w:eastAsia="pt-BR"/>
        </w:rPr>
        <w:t xml:space="preserve">, fontes insuperáveis de </w:t>
      </w:r>
      <w:r w:rsidRPr="00EB2FF7">
        <w:rPr>
          <w:rFonts w:ascii="Trebuchet MS" w:eastAsia="Times New Roman" w:hAnsi="Trebuchet MS" w:cs="Times New Roman"/>
          <w:b/>
          <w:sz w:val="24"/>
          <w:szCs w:val="24"/>
          <w:lang w:eastAsia="pt-BR"/>
        </w:rPr>
        <w:t>energia</w:t>
      </w:r>
      <w:r w:rsidRPr="00EB2FF7">
        <w:rPr>
          <w:rFonts w:ascii="Trebuchet MS" w:eastAsia="Times New Roman" w:hAnsi="Trebuchet MS" w:cs="Times New Roman"/>
          <w:sz w:val="24"/>
          <w:szCs w:val="24"/>
          <w:lang w:eastAsia="pt-BR"/>
        </w:rPr>
        <w:t xml:space="preserve">. Esses nutrientes são importantes, pois </w:t>
      </w:r>
      <w:r w:rsidRPr="00EB2FF7">
        <w:rPr>
          <w:rFonts w:ascii="Trebuchet MS" w:eastAsia="Times New Roman" w:hAnsi="Trebuchet MS" w:cs="Times New Roman"/>
          <w:b/>
          <w:i/>
          <w:sz w:val="24"/>
          <w:szCs w:val="24"/>
          <w:lang w:eastAsia="pt-BR"/>
        </w:rPr>
        <w:t>formam a base da pirâmide alimentar, devendo constituir 50% a 60% das calorias ingeridas diariamente</w:t>
      </w:r>
      <w:r w:rsidRPr="00EB2FF7">
        <w:rPr>
          <w:rFonts w:ascii="Trebuchet MS" w:eastAsia="Times New Roman" w:hAnsi="Trebuchet MS" w:cs="Times New Roman"/>
          <w:sz w:val="24"/>
          <w:szCs w:val="24"/>
          <w:lang w:eastAsia="pt-BR"/>
        </w:rPr>
        <w:t>. Outra fonte gostosa de energia é o caqui. Cerca de 100g dessa fruta fornecem 14,56g de carboidratos, o equivalente a uma fatia de 25g de pão de forma.</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 xml:space="preserve">Além de possuir altas reservas de vitaminas e representar boa fonte enérgica, </w:t>
      </w:r>
      <w:r w:rsidRPr="00EB2FF7">
        <w:rPr>
          <w:rFonts w:ascii="Trebuchet MS" w:eastAsia="Times New Roman" w:hAnsi="Trebuchet MS" w:cs="Times New Roman"/>
          <w:b/>
          <w:i/>
          <w:sz w:val="24"/>
          <w:szCs w:val="24"/>
          <w:lang w:eastAsia="pt-BR"/>
        </w:rPr>
        <w:t xml:space="preserve">as frutas também são ricas </w:t>
      </w:r>
      <w:smartTag w:uri="urn:schemas-microsoft-com:office:smarttags" w:element="PersonName">
        <w:smartTagPr>
          <w:attr w:name="ProductID" w:val="em minerais. O"/>
        </w:smartTagPr>
        <w:r w:rsidRPr="00EB2FF7">
          <w:rPr>
            <w:rFonts w:ascii="Trebuchet MS" w:eastAsia="Times New Roman" w:hAnsi="Trebuchet MS" w:cs="Times New Roman"/>
            <w:b/>
            <w:i/>
            <w:sz w:val="24"/>
            <w:szCs w:val="24"/>
            <w:lang w:eastAsia="pt-BR"/>
          </w:rPr>
          <w:t>em minerais. O</w:t>
        </w:r>
      </w:smartTag>
      <w:r w:rsidRPr="00EB2FF7">
        <w:rPr>
          <w:rFonts w:ascii="Trebuchet MS" w:eastAsia="Times New Roman" w:hAnsi="Trebuchet MS" w:cs="Times New Roman"/>
          <w:b/>
          <w:i/>
          <w:sz w:val="24"/>
          <w:szCs w:val="24"/>
          <w:lang w:eastAsia="pt-BR"/>
        </w:rPr>
        <w:t xml:space="preserve"> mais expressivo é o potássio, que, junto com o sódio e o cloro, atua no equilíbrio da água dentro do organismo.</w:t>
      </w:r>
      <w:r w:rsidRPr="00EB2FF7">
        <w:rPr>
          <w:rFonts w:ascii="Trebuchet MS" w:eastAsia="Times New Roman" w:hAnsi="Trebuchet MS" w:cs="Times New Roman"/>
          <w:sz w:val="24"/>
          <w:szCs w:val="24"/>
          <w:lang w:eastAsia="pt-BR"/>
        </w:rPr>
        <w:t xml:space="preserve"> Ele ainda regula a pressão arterial e contração muscular, inclusive a do músculo cardíaco, fazendo o coração bater no ritmo certo. A campeã continua sendo a banana: 333,4mg por 10g de polpa suprem 1/6 das necessidades  diárias de potássio recomendadas pelo OMS.</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noProof/>
          <w:sz w:val="24"/>
          <w:szCs w:val="24"/>
          <w:lang w:eastAsia="pt-BR"/>
        </w:rPr>
        <w:drawing>
          <wp:anchor distT="0" distB="0" distL="114300" distR="114300" simplePos="0" relativeHeight="251665408" behindDoc="1" locked="0" layoutInCell="1" allowOverlap="1" wp14:anchorId="7FD379D8" wp14:editId="6EF65C23">
            <wp:simplePos x="0" y="0"/>
            <wp:positionH relativeFrom="column">
              <wp:posOffset>-127000</wp:posOffset>
            </wp:positionH>
            <wp:positionV relativeFrom="paragraph">
              <wp:posOffset>895350</wp:posOffset>
            </wp:positionV>
            <wp:extent cx="1272540" cy="1371600"/>
            <wp:effectExtent l="0" t="0" r="0" b="0"/>
            <wp:wrapTight wrapText="bothSides">
              <wp:wrapPolygon edited="0">
                <wp:start x="1940" y="0"/>
                <wp:lineTo x="1617" y="300"/>
                <wp:lineTo x="0" y="4800"/>
                <wp:lineTo x="0" y="9900"/>
                <wp:lineTo x="970" y="14400"/>
                <wp:lineTo x="5174" y="19500"/>
                <wp:lineTo x="10347" y="21300"/>
                <wp:lineTo x="14228" y="21300"/>
                <wp:lineTo x="14551" y="21000"/>
                <wp:lineTo x="17461" y="19200"/>
                <wp:lineTo x="19725" y="14400"/>
                <wp:lineTo x="21341" y="12000"/>
                <wp:lineTo x="21341" y="10800"/>
                <wp:lineTo x="19725" y="9600"/>
                <wp:lineTo x="9701" y="4800"/>
                <wp:lineTo x="4204" y="0"/>
                <wp:lineTo x="1940" y="0"/>
              </wp:wrapPolygon>
            </wp:wrapTight>
            <wp:docPr id="10" name="Imagem 10" descr="FRUIT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UIT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25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FF7">
        <w:rPr>
          <w:rFonts w:ascii="Trebuchet MS" w:eastAsia="Times New Roman" w:hAnsi="Trebuchet MS" w:cs="Times New Roman"/>
          <w:sz w:val="24"/>
          <w:szCs w:val="24"/>
          <w:lang w:eastAsia="pt-BR"/>
        </w:rPr>
        <w:t xml:space="preserve">Mas essa fruta tropical por excelência não é a única boa fornecedora do mineral, que está presente em quantidades generosas na graviola (313,2mg por 100g de polpa) e na jaca (com 305,4mg na mesma quantidade). Manga, caju, cupuaçu, carambola, jambo, cajá-manga, melancia e abacaxi também fazem parte desse time. Além do potássio, outro oligoelemento (minerais presentes em quantidades pequenas  no organismo) </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b/>
          <w:i/>
          <w:sz w:val="24"/>
          <w:szCs w:val="24"/>
          <w:lang w:eastAsia="pt-BR"/>
        </w:rPr>
        <w:t>encontrado nas frutas é o zinco, envolvido na formação dos tecidos. Importante para o crescimento  e a saúde das células, o mineral ainda está relacionado com o desenvolvimento cognitivo, ou seja, com a fase de aprendizado da criança</w:t>
      </w:r>
      <w:r w:rsidRPr="00EB2FF7">
        <w:rPr>
          <w:rFonts w:ascii="Trebuchet MS" w:eastAsia="Times New Roman" w:hAnsi="Trebuchet MS" w:cs="Times New Roman"/>
          <w:sz w:val="24"/>
          <w:szCs w:val="24"/>
          <w:lang w:eastAsia="pt-BR"/>
        </w:rPr>
        <w:t xml:space="preserve">. </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O jambo apresenta 0,56mg de zinco por 100g de polpa, quantidade suficiente para suprir 4,6% das necessidades diárias. Além dele, o abacaxi,  banana, o cupuaçu, a graviola, a jaca e a manga também fornecem o mineral em doses significativas.</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A  graviola, uma fruta muito  comum em todos os estados do Norte e Nordeste, apresenta boa concentração de selênio, outro aligoelemento das célula e ingredientes pouco presente nas frutas, é bem verdade.</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O selênio está relacionado com a formação de uma enzima  do organismo, chamada glutationa peroxidade, que protege  a célula dos danos provocados pelos radicais livres. Uma porção, menos de 100g de graviola supre  15% da necessidade diária desse nutriente.</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 xml:space="preserve">A maior parte das frutas não é rica naqueles minerais de que o organismo precisa em grande quantidades, como o cálcio – que tem o leite e derivados como suas principais fontes – e o ferro. Nesse  quesito, no entanto, uma fruta fora de série é o açaí. Cerca de 100g dos gostosos frutinhos da palmeira </w:t>
      </w:r>
      <w:r w:rsidRPr="00EB2FF7">
        <w:rPr>
          <w:rFonts w:ascii="Trebuchet MS" w:eastAsia="Times New Roman" w:hAnsi="Trebuchet MS" w:cs="Times New Roman"/>
          <w:i/>
          <w:sz w:val="24"/>
          <w:szCs w:val="24"/>
          <w:lang w:eastAsia="pt-BR"/>
        </w:rPr>
        <w:t xml:space="preserve">Euterpe </w:t>
      </w:r>
      <w:r w:rsidRPr="00EB2FF7">
        <w:rPr>
          <w:rFonts w:ascii="Trebuchet MS" w:eastAsia="Times New Roman" w:hAnsi="Trebuchet MS" w:cs="Times New Roman"/>
          <w:i/>
          <w:sz w:val="24"/>
          <w:szCs w:val="24"/>
          <w:lang w:eastAsia="pt-BR"/>
        </w:rPr>
        <w:lastRenderedPageBreak/>
        <w:t>oleracea</w:t>
      </w:r>
      <w:r w:rsidRPr="00EB2FF7">
        <w:rPr>
          <w:rFonts w:ascii="Trebuchet MS" w:eastAsia="Times New Roman" w:hAnsi="Trebuchet MS" w:cs="Times New Roman"/>
          <w:sz w:val="24"/>
          <w:szCs w:val="24"/>
          <w:lang w:eastAsia="pt-BR"/>
        </w:rPr>
        <w:t xml:space="preserve"> suprem pouco mais de 1/8 das necessidades diárias de cálcio – importantíssimo na manutenção dos ossos e na preservação da osteoporose.</w:t>
      </w:r>
    </w:p>
    <w:p w:rsidR="00EB2FF7" w:rsidRPr="00EB2FF7" w:rsidRDefault="00EB2FF7" w:rsidP="00EB2FF7">
      <w:pPr>
        <w:spacing w:before="120" w:after="0" w:line="240" w:lineRule="auto"/>
        <w:ind w:firstLine="709"/>
        <w:jc w:val="both"/>
        <w:rPr>
          <w:rFonts w:ascii="Trebuchet MS" w:eastAsia="Times New Roman" w:hAnsi="Trebuchet MS" w:cs="Times New Roman"/>
          <w:sz w:val="24"/>
          <w:szCs w:val="24"/>
          <w:lang w:eastAsia="pt-BR"/>
        </w:rPr>
      </w:pPr>
      <w:r w:rsidRPr="00EB2FF7">
        <w:rPr>
          <w:rFonts w:ascii="Trebuchet MS" w:eastAsia="Times New Roman" w:hAnsi="Trebuchet MS" w:cs="Times New Roman"/>
          <w:sz w:val="24"/>
          <w:szCs w:val="24"/>
          <w:lang w:eastAsia="pt-BR"/>
        </w:rPr>
        <w:t>A mesma quantidade de açaí fornece nada menos que 11,8mg de ferro, superando a necessidade masculina diária desse mineral, que é de 10mg, e quase o suficiente para suprir o requerido pela mulher (15mg). Mas basta ver o “sobrenome” da palmeira (oleracea) para descobrir que a frutinha também é farta em calorias (100g contém 247kcal). O consumo, portanto, deve ser moderado para pessoas que querem manter a forma.</w:t>
      </w:r>
    </w:p>
    <w:p w:rsidR="00EB2FF7" w:rsidRPr="00EB2FF7" w:rsidRDefault="00EB2FF7" w:rsidP="00EB2FF7">
      <w:pPr>
        <w:spacing w:before="120" w:after="0" w:line="240" w:lineRule="auto"/>
        <w:jc w:val="center"/>
        <w:rPr>
          <w:rFonts w:ascii="Trebuchet MS" w:eastAsia="Times New Roman" w:hAnsi="Trebuchet MS" w:cs="Times New Roman"/>
          <w:b/>
          <w:bCs/>
          <w:sz w:val="24"/>
          <w:szCs w:val="24"/>
          <w:u w:val="single"/>
          <w:lang w:eastAsia="pt-BR"/>
        </w:rPr>
      </w:pPr>
    </w:p>
    <w:p w:rsidR="00EB2FF7" w:rsidRPr="00EB2FF7" w:rsidRDefault="00EB2FF7" w:rsidP="00EB2FF7">
      <w:pPr>
        <w:spacing w:before="120" w:after="0" w:line="240" w:lineRule="auto"/>
        <w:jc w:val="center"/>
        <w:rPr>
          <w:rFonts w:ascii="Trebuchet MS" w:eastAsia="Times New Roman" w:hAnsi="Trebuchet MS" w:cs="Times New Roman"/>
          <w:b/>
          <w:bCs/>
          <w:sz w:val="24"/>
          <w:szCs w:val="24"/>
          <w:u w:val="single"/>
          <w:lang w:eastAsia="pt-BR"/>
        </w:rPr>
      </w:pPr>
      <w:r w:rsidRPr="00EB2FF7">
        <w:rPr>
          <w:rFonts w:ascii="Trebuchet MS" w:eastAsia="Times New Roman" w:hAnsi="Trebuchet MS" w:cs="Times New Roman"/>
          <w:b/>
          <w:bCs/>
          <w:sz w:val="24"/>
          <w:szCs w:val="24"/>
          <w:u w:val="single"/>
          <w:lang w:eastAsia="pt-BR"/>
        </w:rPr>
        <w:t>Boletim número 07 para divulgação interna nas Igrejas Adventistas do Sétimo Dia.</w:t>
      </w:r>
      <w:bookmarkStart w:id="0" w:name="_PictureBullets"/>
      <w:bookmarkEnd w:id="0"/>
    </w:p>
    <w:p w:rsidR="001E010C" w:rsidRPr="008C413E" w:rsidRDefault="001E010C" w:rsidP="0073162C">
      <w:pPr>
        <w:rPr>
          <w:rFonts w:ascii="Trebuchet MS" w:hAnsi="Trebuchet MS"/>
          <w:b/>
          <w:sz w:val="24"/>
        </w:rPr>
      </w:pPr>
      <w:bookmarkStart w:id="1" w:name="_GoBack"/>
      <w:bookmarkEnd w:id="1"/>
    </w:p>
    <w:sectPr w:rsidR="001E010C" w:rsidRPr="008C413E">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CB" w:rsidRDefault="001411CB" w:rsidP="000F3338">
      <w:pPr>
        <w:spacing w:after="0" w:line="240" w:lineRule="auto"/>
      </w:pPr>
      <w:r>
        <w:separator/>
      </w:r>
    </w:p>
  </w:endnote>
  <w:endnote w:type="continuationSeparator" w:id="0">
    <w:p w:rsidR="001411CB" w:rsidRDefault="001411C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B2FF7">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B2FF7" w:rsidRDefault="000F3338">
                                <w:pPr>
                                  <w:jc w:val="right"/>
                                  <w:rPr>
                                    <w:rFonts w:ascii="Trebuchet MS" w:hAnsi="Trebuchet MS"/>
                                    <w:b/>
                                    <w:color w:val="7F7F7F"/>
                                  </w:rPr>
                                </w:pPr>
                                <w:r w:rsidRPr="00EB2FF7">
                                  <w:t>www.4tons.com.br</w:t>
                                </w:r>
                              </w:p>
                            </w:sdtContent>
                          </w:sdt>
                          <w:p w:rsidR="000F3338" w:rsidRPr="00EB2FF7"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B2FF7" w:rsidRDefault="000F3338">
                          <w:pPr>
                            <w:jc w:val="right"/>
                            <w:rPr>
                              <w:rFonts w:ascii="Trebuchet MS" w:hAnsi="Trebuchet MS"/>
                              <w:b/>
                              <w:color w:val="7F7F7F"/>
                            </w:rPr>
                          </w:pPr>
                          <w:r w:rsidRPr="00EB2FF7">
                            <w:t>www.4tons.com.br</w:t>
                          </w:r>
                        </w:p>
                      </w:sdtContent>
                    </w:sdt>
                    <w:p w:rsidR="000F3338" w:rsidRPr="00EB2FF7"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B2FF7" w:rsidRDefault="000F3338" w:rsidP="000F3338">
                          <w:pPr>
                            <w:jc w:val="center"/>
                            <w:rPr>
                              <w:rFonts w:ascii="Trebuchet MS" w:hAnsi="Trebuchet MS"/>
                              <w:b/>
                              <w:color w:val="FFFFFF"/>
                              <w:sz w:val="28"/>
                              <w:szCs w:val="28"/>
                            </w:rPr>
                          </w:pPr>
                          <w:r w:rsidRPr="00EB2FF7">
                            <w:rPr>
                              <w:rFonts w:ascii="Trebuchet MS" w:hAnsi="Trebuchet MS"/>
                              <w:b/>
                              <w:color w:val="FFFFFF"/>
                              <w:sz w:val="28"/>
                              <w:szCs w:val="28"/>
                            </w:rPr>
                            <w:fldChar w:fldCharType="begin"/>
                          </w:r>
                          <w:r w:rsidRPr="00EB2FF7">
                            <w:rPr>
                              <w:rFonts w:ascii="Trebuchet MS" w:hAnsi="Trebuchet MS"/>
                              <w:b/>
                              <w:color w:val="FFFFFF"/>
                              <w:sz w:val="28"/>
                              <w:szCs w:val="28"/>
                            </w:rPr>
                            <w:instrText>PAGE   \* MERGEFORMAT</w:instrText>
                          </w:r>
                          <w:r w:rsidRPr="00EB2FF7">
                            <w:rPr>
                              <w:rFonts w:ascii="Trebuchet MS" w:hAnsi="Trebuchet MS"/>
                              <w:b/>
                              <w:color w:val="FFFFFF"/>
                              <w:sz w:val="28"/>
                              <w:szCs w:val="28"/>
                            </w:rPr>
                            <w:fldChar w:fldCharType="separate"/>
                          </w:r>
                          <w:r w:rsidR="00EB2FF7">
                            <w:rPr>
                              <w:rFonts w:ascii="Trebuchet MS" w:hAnsi="Trebuchet MS"/>
                              <w:b/>
                              <w:noProof/>
                              <w:color w:val="FFFFFF"/>
                              <w:sz w:val="28"/>
                              <w:szCs w:val="28"/>
                            </w:rPr>
                            <w:t>6</w:t>
                          </w:r>
                          <w:r w:rsidRPr="00EB2FF7">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EB2FF7" w:rsidRDefault="000F3338" w:rsidP="000F3338">
                    <w:pPr>
                      <w:jc w:val="center"/>
                      <w:rPr>
                        <w:rFonts w:ascii="Trebuchet MS" w:hAnsi="Trebuchet MS"/>
                        <w:b/>
                        <w:color w:val="FFFFFF"/>
                        <w:sz w:val="28"/>
                        <w:szCs w:val="28"/>
                      </w:rPr>
                    </w:pPr>
                    <w:r w:rsidRPr="00EB2FF7">
                      <w:rPr>
                        <w:rFonts w:ascii="Trebuchet MS" w:hAnsi="Trebuchet MS"/>
                        <w:b/>
                        <w:color w:val="FFFFFF"/>
                        <w:sz w:val="28"/>
                        <w:szCs w:val="28"/>
                      </w:rPr>
                      <w:fldChar w:fldCharType="begin"/>
                    </w:r>
                    <w:r w:rsidRPr="00EB2FF7">
                      <w:rPr>
                        <w:rFonts w:ascii="Trebuchet MS" w:hAnsi="Trebuchet MS"/>
                        <w:b/>
                        <w:color w:val="FFFFFF"/>
                        <w:sz w:val="28"/>
                        <w:szCs w:val="28"/>
                      </w:rPr>
                      <w:instrText>PAGE   \* MERGEFORMAT</w:instrText>
                    </w:r>
                    <w:r w:rsidRPr="00EB2FF7">
                      <w:rPr>
                        <w:rFonts w:ascii="Trebuchet MS" w:hAnsi="Trebuchet MS"/>
                        <w:b/>
                        <w:color w:val="FFFFFF"/>
                        <w:sz w:val="28"/>
                        <w:szCs w:val="28"/>
                      </w:rPr>
                      <w:fldChar w:fldCharType="separate"/>
                    </w:r>
                    <w:r w:rsidR="00EB2FF7">
                      <w:rPr>
                        <w:rFonts w:ascii="Trebuchet MS" w:hAnsi="Trebuchet MS"/>
                        <w:b/>
                        <w:noProof/>
                        <w:color w:val="FFFFFF"/>
                        <w:sz w:val="28"/>
                        <w:szCs w:val="28"/>
                      </w:rPr>
                      <w:t>6</w:t>
                    </w:r>
                    <w:r w:rsidRPr="00EB2FF7">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CB" w:rsidRDefault="001411CB" w:rsidP="000F3338">
      <w:pPr>
        <w:spacing w:after="0" w:line="240" w:lineRule="auto"/>
      </w:pPr>
      <w:r>
        <w:separator/>
      </w:r>
    </w:p>
  </w:footnote>
  <w:footnote w:type="continuationSeparator" w:id="0">
    <w:p w:rsidR="001411CB" w:rsidRDefault="001411C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B2FF7" w:rsidRDefault="001411C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B2FF7">
                                <w:rPr>
                                  <w:rFonts w:cs="Calibri"/>
                                  <w:b/>
                                  <w:color w:val="000000"/>
                                </w:rPr>
                                <w:t xml:space="preserve">     </w:t>
                              </w:r>
                            </w:sdtContent>
                          </w:sdt>
                          <w:r w:rsidR="008C413E" w:rsidRPr="00EB2FF7">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B2FF7" w:rsidRDefault="001411C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B2FF7">
                          <w:rPr>
                            <w:rFonts w:cs="Calibri"/>
                            <w:b/>
                            <w:color w:val="000000"/>
                          </w:rPr>
                          <w:t xml:space="preserve">     </w:t>
                        </w:r>
                      </w:sdtContent>
                    </w:sdt>
                    <w:r w:rsidR="008C413E" w:rsidRPr="00EB2FF7">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B2FF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B2FF7" w:rsidRPr="00EB2FF7">
                            <w:rPr>
                              <w:rFonts w:ascii="Trebuchet MS" w:hAnsi="Trebuchet MS"/>
                              <w:b/>
                              <w:noProof/>
                              <w:color w:val="FFFFFF"/>
                              <w:sz w:val="28"/>
                            </w:rPr>
                            <w:t>6</w:t>
                          </w:r>
                          <w:r w:rsidRPr="00EB2FF7">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EB2FF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B2FF7" w:rsidRPr="00EB2FF7">
                      <w:rPr>
                        <w:rFonts w:ascii="Trebuchet MS" w:hAnsi="Trebuchet MS"/>
                        <w:b/>
                        <w:noProof/>
                        <w:color w:val="FFFFFF"/>
                        <w:sz w:val="28"/>
                      </w:rPr>
                      <w:t>6</w:t>
                    </w:r>
                    <w:r w:rsidRPr="00EB2FF7">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354"/>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411CB"/>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F15E3"/>
    <w:rsid w:val="00C50697"/>
    <w:rsid w:val="00D7260E"/>
    <w:rsid w:val="00E023AA"/>
    <w:rsid w:val="00E06E7E"/>
    <w:rsid w:val="00E35B97"/>
    <w:rsid w:val="00E47BBB"/>
    <w:rsid w:val="00E54575"/>
    <w:rsid w:val="00EB2FF7"/>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4">
    <w:name w:val="heading 4"/>
    <w:basedOn w:val="Normal"/>
    <w:next w:val="Normal"/>
    <w:link w:val="Ttulo4Char"/>
    <w:uiPriority w:val="9"/>
    <w:semiHidden/>
    <w:unhideWhenUsed/>
    <w:qFormat/>
    <w:rsid w:val="00EB2FF7"/>
    <w:pPr>
      <w:keepNext/>
      <w:keepLines/>
      <w:spacing w:before="40" w:after="0"/>
      <w:outlineLvl w:val="3"/>
    </w:pPr>
    <w:rPr>
      <w:rFonts w:asciiTheme="majorHAnsi" w:eastAsiaTheme="majorEastAsia" w:hAnsiTheme="majorHAnsi" w:cstheme="majorBidi"/>
      <w:i/>
      <w:iCs/>
      <w:color w:val="7B230B" w:themeColor="accent1" w:themeShade="BF"/>
    </w:rPr>
  </w:style>
  <w:style w:type="paragraph" w:styleId="Ttulo8">
    <w:name w:val="heading 8"/>
    <w:basedOn w:val="Normal"/>
    <w:next w:val="Normal"/>
    <w:link w:val="Ttulo8Char"/>
    <w:uiPriority w:val="9"/>
    <w:semiHidden/>
    <w:unhideWhenUsed/>
    <w:qFormat/>
    <w:rsid w:val="00EB2FF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4Char">
    <w:name w:val="Título 4 Char"/>
    <w:basedOn w:val="Fontepargpadro"/>
    <w:link w:val="Ttulo4"/>
    <w:uiPriority w:val="9"/>
    <w:semiHidden/>
    <w:rsid w:val="00EB2FF7"/>
    <w:rPr>
      <w:rFonts w:asciiTheme="majorHAnsi" w:eastAsiaTheme="majorEastAsia" w:hAnsiTheme="majorHAnsi" w:cstheme="majorBidi"/>
      <w:i/>
      <w:iCs/>
      <w:color w:val="7B230B" w:themeColor="accent1" w:themeShade="BF"/>
    </w:rPr>
  </w:style>
  <w:style w:type="character" w:customStyle="1" w:styleId="Ttulo8Char">
    <w:name w:val="Título 8 Char"/>
    <w:basedOn w:val="Fontepargpadro"/>
    <w:link w:val="Ttulo8"/>
    <w:uiPriority w:val="9"/>
    <w:semiHidden/>
    <w:rsid w:val="00EB2FF7"/>
    <w:rPr>
      <w:rFonts w:asciiTheme="majorHAnsi" w:eastAsiaTheme="majorEastAsia" w:hAnsiTheme="majorHAnsi" w:cstheme="majorBidi"/>
      <w:color w:val="272727" w:themeColor="text1" w:themeTint="D8"/>
      <w:sz w:val="21"/>
      <w:szCs w:val="21"/>
    </w:rPr>
  </w:style>
  <w:style w:type="paragraph" w:styleId="Recuodecorpodetexto2">
    <w:name w:val="Body Text Indent 2"/>
    <w:basedOn w:val="Normal"/>
    <w:link w:val="Recuodecorpodetexto2Char"/>
    <w:uiPriority w:val="99"/>
    <w:semiHidden/>
    <w:unhideWhenUsed/>
    <w:rsid w:val="00EB2FF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B2FF7"/>
  </w:style>
  <w:style w:type="paragraph" w:styleId="Corpodetexto3">
    <w:name w:val="Body Text 3"/>
    <w:basedOn w:val="Normal"/>
    <w:link w:val="Corpodetexto3Char"/>
    <w:uiPriority w:val="99"/>
    <w:semiHidden/>
    <w:unhideWhenUsed/>
    <w:rsid w:val="00EB2FF7"/>
    <w:pPr>
      <w:spacing w:after="120"/>
    </w:pPr>
    <w:rPr>
      <w:sz w:val="16"/>
      <w:szCs w:val="16"/>
    </w:rPr>
  </w:style>
  <w:style w:type="character" w:customStyle="1" w:styleId="Corpodetexto3Char">
    <w:name w:val="Corpo de texto 3 Char"/>
    <w:basedOn w:val="Fontepargpadro"/>
    <w:link w:val="Corpodetexto3"/>
    <w:uiPriority w:val="99"/>
    <w:semiHidden/>
    <w:rsid w:val="00EB2F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2251</Words>
  <Characters>12156</Characters>
  <Application>Microsoft Office Word</Application>
  <DocSecurity>0</DocSecurity>
  <Lines>101</Lines>
  <Paragraphs>28</Paragraphs>
  <ScaleCrop>false</ScaleCrop>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2019-08-24T22:52:00Z</dcterms:modified>
  <cp:category>SM-SAÚDE</cp:category>
</cp:coreProperties>
</file>