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E3" w:rsidRPr="00191DE3" w:rsidRDefault="00191DE3" w:rsidP="00191D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color w:val="FF0000"/>
          <w:sz w:val="36"/>
          <w:szCs w:val="24"/>
          <w:lang w:eastAsia="pt-BR"/>
        </w:rPr>
        <w:t>VEGETAIS – ESCUDOS PARA A SAÚDE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drawing>
          <wp:anchor distT="95250" distB="95250" distL="95250" distR="95250" simplePos="0" relativeHeight="251659264" behindDoc="0" locked="0" layoutInCell="1" allowOverlap="0" wp14:anchorId="2BC472A7" wp14:editId="2A6F2FC2">
            <wp:simplePos x="0" y="0"/>
            <wp:positionH relativeFrom="column">
              <wp:posOffset>0</wp:posOffset>
            </wp:positionH>
            <wp:positionV relativeFrom="line">
              <wp:posOffset>85725</wp:posOffset>
            </wp:positionV>
            <wp:extent cx="1257300" cy="914400"/>
            <wp:effectExtent l="0" t="0" r="0" b="0"/>
            <wp:wrapSquare wrapText="bothSides"/>
            <wp:docPr id="110" name="Imagem 110" descr="alimentos_cancer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alimentos_cancer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estão famintas, as pessoas comem de tudo, dos tradicionais pratos feitos aos lanches rápidos. Ao saciar a fome, a grande maioria dos seres humanos se sente satisfeita, porém não tem noção de que comer muito não é sinal de comer bem. Segundo nutricionistas, médicos e pesquisadores, as refeições com salgadinhos, pastéis, entre outras opções de um cardápio rápido, geralmente não contêm os nutrientes necessários para satisfazer e manter as células do organismo protegidas de reações oxidantes e,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conseqüentemente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de certas doenças. Este processo é chamado por alguns pesquisadores de fome oculta, já que as células precisam se alimentar para cumprir funções específicas dentro do corpo. Para corrigir este mau hábito, os vegetais e seus nutrientes são verdadeiros escudos do organismo.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“Todas as células têm de se proteger, por isso, é importante variar bastante a alimentação vegetal no cardápio diário”, enfatiza a professora associada do Instituto de Ciências Biomédicas da Universidade de São Paulo, Rebeca de Angelis, autora do livro </w:t>
      </w:r>
      <w:r w:rsidRPr="00191DE3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Importância de Alimentos Vegetais na Proteção da Saúde</w:t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Segundo a professora, quando uma pessoa não apresenta defesa suficiente e ainda tem risco genético para diabetes, doenças cardiovasculares, doenças degenerativas e certos tipos de câncer, a membrana celular corre risco de sofrer duras agressões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oxidativas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“Se as células estiverem mal alimentadas, esta situação pode se agravar ainda mais com as agressões ambientais, como a radiação”, informa. Rebeca acrescenta que, com o passar do tempo, a oxidação poderá entrar em um processo degenerativo em cascata e caminhar para a superoxidação.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Segundo a professora, o LDL-colesterol é um dos primeiros elementos a oxidar. Por causa do excesso de gordura, o LDL alterado pode provocar lesões nos vasos e aumentar as chances de obstruções com efeitos adversos, entre eles as doenças cardiovasculares. “Cerca de 30% dos casos de doenças cardiovasculares no mundo se devem ao LDL oxidado”, ressalta. Além disso, estudos epidemiológicos comprovam a incidência de algumas patologias com certo elo a este prejuízo. “O câncer de mama, por exemplo, está muito ligado ao consumo de gordura: já o câncer de cólon está relacionado à falta de alimentos vegetais na dieta. A boa defesa vai impedir que as reações celulares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oxidativas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ocorram”, explica Rebeca.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professora alerta que alimento não é remédio, mas um componente preventivo de doenças. “As pessoas comem de maneira errada. Por isso, não adianta esperar ter um problema para tomar cuidado”, destaca. A pesquisadora diz que, se uma pessoa tiver o hábito, desde criança, de consumir pouca quantidade de açúcar, doces e gorduras, poderá não chegar a desenvolver um quadro de diabetes tipo 2. “Mas, se fizer o contrário, mesmo que não tenha antecedentes familiares, o indivíduo pode estimular este tipo de diabetes. Neste caso o pâncreas se cansa de fabricar insulina, que se torna pouco eficaz, </w:t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levando a pessoa à patologia de modo assustador e a tratamento para o resto da vida”, alerta.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osteoporose, doença caracterizada pelo enfraquecimento dos ossos e que ocorre com mais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freqüência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nas mulheres após a menopausa, devido à perda do hormônio estrogênio, também pode ser evitada com a alimentação, de acordo com Rebeca. “Com as alterações hormonais, as mulheres recorrem à reposição hormonal, porém, o estrogênio tomado por muito tempo se torna cancerígeno. Por isso vem sendo muito utilizados neste tratamento os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fitoestrógenos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presentes na soja, mas encontrados também no feijão, na lentilha, no grão-de-bico e na ervilha”, comenta. Estas substâncias contêm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isoflavona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de composição estrutural quase parecida com o estrogênio, que vão entrar nos receptores locais e diminuir os efeitos da menopausa.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feijão, segundo a professora, também é um grande protetor de câncer de cólon, pois dispõe de muita fibra, que aumenta o trânsito intestinal e ajuda a expelir as substâncias cancerígenas do organismo. Além disso, a leguminosa contribui para a produção de gases, devido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ausência de oligossacarídeos, que são reabsorvidos pelo sangue e se dirigem ao fígado de onde se transformam em precursores de substâncias que reduzem a síntese do novo colesterol hepático. Outro alimento importante que não deve faltar na alimentação é o tomate, que contém vitaminas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caratenóides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precusores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vitamina A, que evitam o processo cancerígeno. Entre estes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caratenóides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está o licopeno, poderoso antioxidante que protege as células das agressões dos radicais livres e ajuda a evitar o câncer de próstata.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  <w:r w:rsidRPr="00191DE3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44967C1" wp14:editId="0F1E1A1A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914400" cy="914400"/>
            <wp:effectExtent l="0" t="0" r="0" b="0"/>
            <wp:wrapSquare wrapText="bothSides"/>
            <wp:docPr id="111" name="Imagem 111" descr="azeitona.gif (1702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azeitona.gif (17029 bytes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azeites de oliva e de canola também tem ação oxidante, pois contêm ácidos graxos monoinsaturados, grandes protetores de doenças cardiovasculares, que diminuem a oxidação do LDL e aumentam a liberação do HDL. “Na presença do azeite, o licopeno do tomate aumenta sua biodisponibilidade”, enfatiza Rebeca. De acordo com a professora, também é possível manter o nível saudável de HDL tomando um copo de suco de uva tinto ou consumindo uvas vermelhas, graças à ação dos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polifenóis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existentes, principalmente na casca da fruta. Assim como a uva, </w:t>
      </w:r>
      <w:proofErr w:type="gram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 brócolis</w:t>
      </w:r>
      <w:proofErr w:type="gram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também é uma fonte de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polifenol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inclusive da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isoflavona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“Embora ainda não tenha sido comprovado o benefício, o consumo de berinjela batida com suco de laranja, rica em vitamina C, ajuda a proteger o organismo da elevação do LDL-colesterol”, diz.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10DC19C3" wp14:editId="66D4F7CC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1143000" cy="1060450"/>
            <wp:effectExtent l="0" t="0" r="0" b="0"/>
            <wp:wrapSquare wrapText="bothSides"/>
            <wp:docPr id="112" name="Imagem 112" descr="http://agrolink.moa.my/comoditi/banana/banana.gif">
              <a:hlinkClick xmlns:a="http://schemas.openxmlformats.org/drawingml/2006/main" r:id="rId11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agrolink.moa.my/comoditi/banana/banana.gif">
                      <a:hlinkClick r:id="rId11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Além disso, o caroteno presente na cenoura e outros vegetais amarelados é um grande precursor de vitamina A e o potássio existente na banana é ótimo para refazer o equilíbrio hidroeletrolítico do organismo. Por ser rica em amido, que não é absorvido tão rapidamente, a batata pode aumentar o nível glicêmico do organismo. “O ideal é optar pela mandioquinha, um carboidrato complexo e que contêm mais fibras. Quanto menor o índice glicêmico, menor será a velocidade de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abasorção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tecido adiposo”, explica a professora. Rebeca afirma que é fundamental variar a alimentação, com folhas, frutas, vegetais e carnes de preferência sem gordura.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“Não adianta os pais esperarem o filho ficar adulto para criar hábito saudável. Quando a criança desmamar, a mãe pode introduzir um alimento vegetal diferente de cada vez, a cada 2 dias”, orienta.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Já os adultos devem conseguir consumir grande e variada quantidade de vegetais durante as refeições, e os idosos devem seguir a mesma recomendação, porém, com quantidade menor de calorias, devido às mudanças de metabolismo.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Fique sabendo: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Arroz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melhor parte é o farelo, que contêm várias substâncias capazes de diminuir a incidência de câncer, cálculos renais, doenças cardiovasculares, patologias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neurodegenerativas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hipercolesterolemia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. O ideal e ingerir em estado natural, sem oxidação, pois contém fibras e diminui a constipação intestinal;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Folhas verdes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Ricas em ácido fólico, a mais importante substância para prevenir câncer de intestino grosso, além de clorofila e outras substâncias do complexo B;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Couve e Brócolis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Contêm ácido-indol-3 acético, importante na prevenção de câncer de mama;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Fécula de mandioca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Excelente para captar as gorduras em excesso no intestino;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Alho e cebola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Ricos em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dialil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sulfetos, substância que interfere na multiplicação das células cancerosas e melhora o fluxo sanguíneo.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ind w:right="49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pBdr>
          <w:top w:val="thinThickLargeGap" w:sz="24" w:space="1" w:color="auto"/>
          <w:left w:val="thinThickLargeGap" w:sz="24" w:space="4" w:color="auto"/>
          <w:bottom w:val="thickThinLargeGap" w:sz="24" w:space="6" w:color="auto"/>
          <w:right w:val="thickThinLargeGap" w:sz="24" w:space="4" w:color="auto"/>
        </w:pBdr>
        <w:shd w:val="solid" w:color="800080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  <w14:textFill>
            <w14:noFill/>
          </w14:textFill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  <w14:textFill>
            <w14:noFill/>
          </w14:textFill>
        </w:rPr>
        <w:t>A OSTEOPOROSE CHEGA EM SILÊNCIO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medida em que as pessoas se conscientizam da importância de manter hábitos alimentares mais saudáveis e de praticar atividades físicas para garantir uma melhor qualidade de vida, a expectativa de vida no mundo inteiro aumenta. Mas, se por um lado as pessoas vivem mais – também graças à constante evolução da Medicina – em contrapartida algumas doenças </w:t>
      </w:r>
      <w:proofErr w:type="gram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apresentam  índices</w:t>
      </w:r>
      <w:proofErr w:type="gram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alarmantes e têm tirado o sono de órgão internacionais. Recentemente, a Organização Mundial de Saúde (OMS) declarou a osteoporose, caracterizada pela falência progressiva da densidade mineral óssea, como uma ‘epidemia inaceitável’. A doença avança lenta e silenciosamente, sem sintomas e geralmente sem dor, até ocorrer uma fratura, principalmente na coluna, fêmur, quadril e punho. Por isso, a OMS destaca que o diagnóstico e o tratamento da patologia devem ser aperfeiçoados. Além disso, convocou médicos, pacientes, governantes e imprensa a integrarem a campanha para indicar a osteoporose como o segundo maior problema de saúde pública do mundo – depois das doenças do coração – e que mais limita a qualidade de vida, principalmente da mulher. Em apoio à OMS, o Brasil realiza desde o ano passado a campanha Nacional de Prevenção da Osteoporose, com a participação de entidades ligadas à doença. Como parte da campanha, em 2001 foram instalados equipamentos </w:t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ultrassonometria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Shopping Centers de nove capitais do País, para avaliar o grau de fragilidade óssea das mulheres acima de 45 anos. O estudo atingiu 32 mil mulheres e revelou que 13,3% deste grupo apresentava risco de desenvolver osteoporose e, portanto, maior predisposição à fratura.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Segundo os especialistas, as fraturas são os maiores problemas decorrentes da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osteorporose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pois podem levar à limitação física e, às vezes, à morte. “Cerca de 12% das pessoas que sofrem fraturas no fêmur por causa da osteoporose acabam morrendo, após 3 meses, devido a </w:t>
      </w:r>
      <w:proofErr w:type="gram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complicações  do</w:t>
      </w:r>
      <w:proofErr w:type="gram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trauma”, alerta 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reumatologista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Vera Lúcia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Szejnfeld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professora doutora de disciplina de Reumatologia e coordenadora da Comissão Científica do Setor de Doenças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Osteometabólicas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Universidade Federal de São Paulo. Segundo a especialista, muitos casos, quando não tratados adequadamente, podem provocar dependência física. “Estes indivíduos correm o risco de perder seu bem maior, que é a liberdade de ir e vir”, enfatiza Vera Lúcia. Problemas como este ocorrem, </w:t>
      </w:r>
      <w:proofErr w:type="gram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pois</w:t>
      </w:r>
      <w:proofErr w:type="gram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osteoporose atinge diretamente o osso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trabecular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(parte interna) e o cortical (parte externa) tornando os ossos mais frágeis. Ao longo da vida, o tecido ósseo passa por constante remodelação (renovação) aumentando a reabsorção (destruição) óssea.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das causas da patologia é a idade. “Com o envelhecimento, o homem e a mulher têm perda gradual da qualidade do osso, e a osteoporose é como um ladrão silencioso dos nossos ossos”, compara o membro da diretoria do Comitê da Osteoporose e Doenças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Osteometabólicas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 Sociedade Brasileira de Ortopedia e Traumatologia (SBOT), Wallace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Tumani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Marion. De 25% a 30% das mulheres no mundo podem ter a doença algum dia. Após os 50 anos de idade, uma em quatro mulheres tem mais chances de ter osteoporose, devido a redução dos hormônios femininos. “O estrogênio é um importante controlador do organismo e vai contribuir para a formação </w:t>
      </w:r>
      <w:proofErr w:type="gram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dos trabéculas</w:t>
      </w:r>
      <w:proofErr w:type="gram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favorecendo a qualidade do osso”, afirma Marion. O ideal é que a mulher faça consultas regulares ao ginecologista, antes e depois da menopausa. O especialista vai determinar se a paciente pode se submeter à terapia de reposição hormonal, já que o estrogênio protege o tecido ósseo. Embora atinja a mulher com mais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freqüência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pessoas brancas e asiáticas, magras, baixas, fumantes, que fazem uso excessivo de álcool, mantêm dieta pobre em cálcio, ou estão acamadas ou em cadeira de rodas por mais de 2 meses, têm grande chance de ter osteoporose.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Secundária - </w:t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Além da osteoporose causada pela idade e pela perda de hormônio, no caso das mulheres, há também as osteoporoses secundárias, decorrentes de problemas reumáticos e de uso de medicamentos, principalmente os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corticoiteróides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utilizados para tratar diferentes problemas. “As crianças, além de osteoporose secundária, podem vir a desenvolver a doença por problemas genéticos”, informa Vera Lúcia. A osteogênese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imperfecta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por exemplo, provoca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osteopenia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(diminuição de massa óssea) e fraturas múltiplas nas crianças. O doutor Marion afirma que pacientes nestas condições devem ser encaminhados para o diagnóstico correto da doença. 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densiometria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que mede a densidade do osso de acordo com padrões preestabelecidos, é o exame mais específico e importante utilizado para a </w:t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patologia. “Após os 40 anos, mulheres com mais de dois fatores de risco devem se submeter ao exame anualmente e, os idosos, a partir dos 60 anos”, orienta.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Vale destacar que outros fatores também podem levar à doença, como a insuficiência renal crônica e o uso constante de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anticonvulsionantes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O alto consumo de sódio também é fator de risco de osteoporose, principalmente nas Américas. “Dietas com excesso de cloreto de sódio, nosso sal de cozinha, podem acarretar perda de cálcio renal. O consumo </w:t>
      </w:r>
      <w:proofErr w:type="gram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ideal  de</w:t>
      </w:r>
      <w:proofErr w:type="gram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sódio é de 1 a 3 gramas por dia, o que equivale a 5 a 10 gramas de sal”, comenta a professora Vera Lúcia. Para se ter uma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idéia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100 g de bacalhau cru possui 8,1g de sódio, e 100 g de azeitonas em salmoura possuem 2 g de sal. “Ou seja, a ingestão de sódio através destes alimentos ultrapassa o limite permitido, o que pode causar maior perda de cálcio renal”, explica 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reumatologista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Jovens não se informam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o objetivo de levantar dados para fortalecer os programas preventivos da osteoporose na infância e adolescência, e ressaltar a importância da informação nestes grupos, a nutricionista, mestre e doutora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Doris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Lúcia Martini Lei, pesquisadora e coordenadora do Núcleo de Investigação em Nutrição do Instituto de Saúde da Secretaria de Estado da Saúde de São Paulo, realizou pesquisa sobre </w:t>
      </w:r>
      <w:r w:rsidRPr="00191DE3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O Papel do Cálcio na Prevenção da Osteoporose,</w:t>
      </w: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envolvendo jovens de escolas públicas e particulares, de 14 a 19 anos, quando o consumo de cálcio é mais importante.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Doris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avaliou questionários de 442 alunos sobre alimentação, atividade física e conhecimento sobre prevenção. De 242 alunos foi calculado o consumo alimentar de cálcio. “O estudo revelou que cerca de 10% tinha uma alimentação adequada em relação ao consumo de cálcio, sendo que o mínimo sugerido na adolescência é de 1,3 mil miligramas de cálcio por dia, o que equivale, entre outras possibilidades, a 2 copos grandes de leite, 2 fatias de queijo e um iogurte ou uma taça de pudim de leite”, informa </w:t>
      </w:r>
      <w:proofErr w:type="spellStart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Doris</w:t>
      </w:r>
      <w:proofErr w:type="spellEnd"/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O resultado indicou que a desinformação sobre o combate à doença e sobre a importância do cálcio na nutrição durante o crescimento predominam. “Os pais dos alunos de escolas particulares podem possuir escolaridade, mas esta característica não implica numa alimentação mais adequada”, comenta. </w:t>
      </w:r>
    </w:p>
    <w:p w:rsidR="00191DE3" w:rsidRPr="00191DE3" w:rsidRDefault="00191DE3" w:rsidP="00191DE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191DE3">
        <w:rPr>
          <w:rFonts w:ascii="Trebuchet MS" w:eastAsia="Times New Roman" w:hAnsi="Trebuchet MS" w:cs="Times New Roman"/>
          <w:sz w:val="24"/>
          <w:szCs w:val="24"/>
          <w:lang w:eastAsia="pt-BR"/>
        </w:rPr>
        <w:t>Por</w:t>
      </w:r>
      <w:r w:rsidRPr="00191DE3">
        <w:rPr>
          <w:rFonts w:ascii="Trebuchet MS" w:eastAsia="Times New Roman" w:hAnsi="Trebuchet MS" w:cs="Times New Roman"/>
          <w:b/>
          <w:i/>
          <w:sz w:val="24"/>
          <w:szCs w:val="24"/>
          <w:lang w:eastAsia="pt-BR"/>
        </w:rPr>
        <w:t xml:space="preserve"> Rosângela Rosendo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pBdr>
          <w:top w:val="thinThickLargeGap" w:sz="24" w:space="1" w:color="auto"/>
          <w:left w:val="thinThickLargeGap" w:sz="24" w:space="4" w:color="auto"/>
          <w:bottom w:val="thickThinLargeGap" w:sz="24" w:space="6" w:color="auto"/>
          <w:right w:val="thickThinLargeGap" w:sz="24" w:space="4" w:color="auto"/>
        </w:pBdr>
        <w:shd w:val="clear" w:color="auto" w:fill="00FF0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191DE3">
        <w:rPr>
          <w:rFonts w:ascii="Trebuchet MS" w:eastAsia="Times New Roman" w:hAnsi="Trebuchet MS" w:cs="Times New Roman"/>
          <w:b/>
          <w:sz w:val="24"/>
          <w:szCs w:val="24"/>
          <w:lang w:eastAsia="pt-B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>EXPEDIENTE</w:t>
      </w: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91DE3" w:rsidRPr="00191DE3" w:rsidRDefault="00191DE3" w:rsidP="00191DE3">
      <w:pPr>
        <w:spacing w:before="100" w:beforeAutospacing="1" w:after="100" w:afterAutospacing="1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eastAsia="pt-BR"/>
        </w:rPr>
      </w:pPr>
      <w:smartTag w:uri="urn:schemas-microsoft-com:office:smarttags" w:element="PersonName">
        <w:r w:rsidRPr="00191DE3">
          <w:rPr>
            <w:rFonts w:ascii="Trebuchet MS" w:eastAsia="Arial Unicode MS" w:hAnsi="Trebuchet MS" w:cs="Arial Unicode MS"/>
            <w:b/>
            <w:bCs/>
            <w:sz w:val="24"/>
            <w:szCs w:val="24"/>
            <w:lang w:eastAsia="pt-BR"/>
          </w:rPr>
          <w:t>Bol</w:t>
        </w:r>
      </w:smartTag>
      <w:r w:rsidRPr="00191DE3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etim Número 18 para Divulgação Interna nas Igrejas Adventistas do Sétimo Dia.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31" w:rsidRDefault="00936231" w:rsidP="000F3338">
      <w:pPr>
        <w:spacing w:after="0" w:line="240" w:lineRule="auto"/>
      </w:pPr>
      <w:r>
        <w:separator/>
      </w:r>
    </w:p>
  </w:endnote>
  <w:endnote w:type="continuationSeparator" w:id="0">
    <w:p w:rsidR="00936231" w:rsidRDefault="0093623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91DE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91DE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91DE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91DE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91DE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91DE3">
                            <w:t>www.4tons.com.br</w:t>
                          </w:r>
                        </w:p>
                      </w:sdtContent>
                    </w:sdt>
                    <w:p w:rsidR="000F3338" w:rsidRPr="00191DE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91DE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91D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91D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91D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1DE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191D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91DE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91D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91D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91D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91DE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191D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31" w:rsidRDefault="00936231" w:rsidP="000F3338">
      <w:pPr>
        <w:spacing w:after="0" w:line="240" w:lineRule="auto"/>
      </w:pPr>
      <w:r>
        <w:separator/>
      </w:r>
    </w:p>
  </w:footnote>
  <w:footnote w:type="continuationSeparator" w:id="0">
    <w:p w:rsidR="00936231" w:rsidRDefault="0093623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91DE3" w:rsidRDefault="0093623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91DE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91DE3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91DE3" w:rsidRDefault="0093623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91DE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91DE3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91DE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91DE3" w:rsidRPr="00191DE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191D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91DE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91DE3" w:rsidRPr="00191DE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191DE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91DE3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36231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1D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1DE3"/>
    <w:rPr>
      <w:rFonts w:asciiTheme="majorHAnsi" w:eastAsiaTheme="majorEastAsia" w:hAnsiTheme="majorHAnsi" w:cstheme="majorBidi"/>
      <w:i/>
      <w:iCs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agrolink.moa.my/comoditi/banana/banana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rolink.moa.my/comoditi/banana/banana.gi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www.pampanet.com.br/aimobras/azeitona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2233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2019-08-24T22:59:00Z</dcterms:modified>
  <cp:category>SM-SAÚDE</cp:category>
</cp:coreProperties>
</file>