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00" w:rsidRPr="00F7096F" w:rsidRDefault="003F2A00" w:rsidP="003F2A00">
      <w:pPr>
        <w:pStyle w:val="Ttulo-A"/>
        <w:rPr>
          <w:rFonts w:ascii="Trebuchet MS" w:eastAsia="MS Mincho" w:hAnsi="Trebuchet MS"/>
        </w:rPr>
      </w:pPr>
      <w:bookmarkStart w:id="0" w:name="_PRODUZA__A"/>
      <w:bookmarkEnd w:id="0"/>
    </w:p>
    <w:p w:rsidR="003F2A00" w:rsidRPr="00F7096F" w:rsidRDefault="003F2A00" w:rsidP="003F2A00">
      <w:pPr>
        <w:pStyle w:val="Ttulo-A"/>
        <w:rPr>
          <w:rFonts w:ascii="Trebuchet MS" w:eastAsia="MS Mincho" w:hAnsi="Trebuchet MS"/>
          <w:sz w:val="36"/>
        </w:rPr>
      </w:pPr>
      <w:r w:rsidRPr="00F7096F">
        <w:rPr>
          <w:rFonts w:ascii="Trebuchet MS" w:eastAsia="MS Mincho" w:hAnsi="Trebuchet MS"/>
          <w:sz w:val="36"/>
        </w:rPr>
        <w:t xml:space="preserve">PRODUZA  A  TERRA </w:t>
      </w:r>
    </w:p>
    <w:p w:rsidR="003F2A00" w:rsidRDefault="003F2A00" w:rsidP="003F2A00">
      <w:pPr>
        <w:pStyle w:val="Ttulo-B"/>
        <w:rPr>
          <w:rFonts w:ascii="Trebuchet MS" w:hAnsi="Trebuchet MS"/>
          <w:color w:val="FF0000"/>
          <w:szCs w:val="28"/>
        </w:rPr>
      </w:pPr>
      <w:r>
        <w:rPr>
          <w:rFonts w:ascii="Trebuchet MS" w:hAnsi="Trebuchet MS"/>
          <w:color w:val="FF0000"/>
          <w:szCs w:val="28"/>
        </w:rPr>
        <w:t>Rodolpho  Cavalieri</w:t>
      </w: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567"/>
        <w:jc w:val="both"/>
        <w:rPr>
          <w:rFonts w:ascii="Trebuchet MS" w:eastAsia="MS Mincho" w:hAnsi="Trebuchet MS"/>
          <w:b/>
          <w:bCs/>
        </w:rPr>
      </w:pPr>
      <w:r w:rsidRPr="00F7096F">
        <w:rPr>
          <w:rFonts w:ascii="Trebuchet MS" w:eastAsia="MS Mincho" w:hAnsi="Trebuchet MS"/>
          <w:b/>
          <w:bCs/>
        </w:rPr>
        <w:t xml:space="preserve">Ler Gênesis 1:11, 12, 19-21 </w:t>
      </w: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284"/>
        <w:jc w:val="both"/>
        <w:rPr>
          <w:rFonts w:ascii="Trebuchet MS" w:eastAsia="MS Mincho" w:hAnsi="Trebuchet MS"/>
        </w:rPr>
      </w:pPr>
      <w:r w:rsidRPr="00F7096F">
        <w:rPr>
          <w:rFonts w:ascii="Trebuchet MS" w:eastAsia="MS Mincho" w:hAnsi="Trebuchet MS"/>
          <w:b/>
          <w:bCs/>
        </w:rPr>
        <w:t>I a)</w:t>
      </w:r>
      <w:r w:rsidRPr="00F7096F">
        <w:rPr>
          <w:rFonts w:ascii="Trebuchet MS" w:eastAsia="MS Mincho" w:hAnsi="Trebuchet MS"/>
        </w:rPr>
        <w:t xml:space="preserve"> Nós acabamos de ler, talvez um dos mais curiosos fenômenos acontecidos na Terra, por ocasião da sua criação. </w:t>
      </w:r>
    </w:p>
    <w:p w:rsidR="003F2A00" w:rsidRPr="00F7096F" w:rsidRDefault="003F2A00" w:rsidP="003F2A00">
      <w:pPr>
        <w:pStyle w:val="Recuodecorpodetexto"/>
        <w:rPr>
          <w:rFonts w:ascii="Trebuchet MS" w:hAnsi="Trebuchet MS"/>
        </w:rPr>
      </w:pPr>
      <w:r w:rsidRPr="00F7096F">
        <w:rPr>
          <w:rFonts w:ascii="Trebuchet MS" w:hAnsi="Trebuchet MS"/>
        </w:rPr>
        <w:t xml:space="preserve">b) Deus ordena (produza) e tudo acontece ordenadamente: plantas, segundo a sua espécie; animais segundo a sua espécie.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c) Grupos de plantas bem caracterizadas começam, como que por encanto, a surgirem da terra nua, e a vesti-la de um verde vivo, ornamentá-la de arbustos e árvores de toda a espécie, carregadas de frutos e sementes prontas a nascerem e encherem aquele novo mundo.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d) Como tudo foi possível? Indagamos por vezes! Esse segredo é do Eterno. Diz a Inspiração: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"Precisamente como Deus realizou a obra da criação, jamais Ele o revelou ao homem; a ciência humana não pode pesquisar os segredos do Altíssimo. Seu poder criador é tão incompreensível como a Sua existência." – P.P. pág. 113. </w:t>
      </w: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284"/>
        <w:jc w:val="both"/>
        <w:rPr>
          <w:rFonts w:ascii="Trebuchet MS" w:eastAsia="MS Mincho" w:hAnsi="Trebuchet MS"/>
        </w:rPr>
      </w:pPr>
      <w:r w:rsidRPr="00F7096F">
        <w:rPr>
          <w:rFonts w:ascii="Trebuchet MS" w:eastAsia="MS Mincho" w:hAnsi="Trebuchet MS"/>
          <w:b/>
          <w:bCs/>
        </w:rPr>
        <w:t>II) a)</w:t>
      </w:r>
      <w:r w:rsidRPr="00F7096F">
        <w:rPr>
          <w:rFonts w:ascii="Trebuchet MS" w:eastAsia="MS Mincho" w:hAnsi="Trebuchet MS"/>
        </w:rPr>
        <w:t xml:space="preserve"> A grande verdade é que: </w:t>
      </w:r>
    </w:p>
    <w:p w:rsidR="003F2A00" w:rsidRPr="00F7096F" w:rsidRDefault="003F2A00" w:rsidP="003F2A00">
      <w:pPr>
        <w:pStyle w:val="Recuodecorpodetexto"/>
        <w:rPr>
          <w:rFonts w:ascii="Trebuchet MS" w:hAnsi="Trebuchet MS"/>
        </w:rPr>
      </w:pPr>
      <w:r w:rsidRPr="00F7096F">
        <w:rPr>
          <w:rFonts w:ascii="Trebuchet MS" w:hAnsi="Trebuchet MS"/>
        </w:rPr>
        <w:t xml:space="preserve">Observando o mundo vegetal, na sua morfologia, formas variadas de se manifestarem, e o mundo animal, no seu comportamento quase ético, concluímos que: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1°) Deus deixou, na verdade, a Sua assinatura bem legível no desempenho desses seres que respiram e vivem.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2°) Descobrimos ainda que: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"A Natureza testifica de uma inteligência, de uma presença, de uma energia ativa, que opera em suas leis e por meio das mesmas leis. Há na Natureza a operação contínua do Pai e do Filho. Cristo diz: 'Meu Pai trabalha até agora, e Eu trabalho também'. João 5:17." – P.P. pág. 114.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3°) Deus, sem dúvida foi, e continua sendo o fundamento de tudo o que existe no Universo. Ele não só foi o Criador de tudo. "A mão de Deus guia os planetas, e os conserva em posição na sua marcha ordenada através dos céus." – P.P. pág. 115.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4°) Pensando na criação de Deus, Paulo declarou: "Pela fé entendemos que os mundos pela palavra de Deus foram criados", e acrescenta: "aquilo que se vê não foi feito do que é aparente". Hebreus 11:3.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5°) Quantas vezes tentamos julgar ao Criador, ridicularizando a Sua ação permanente e paternal, em toda a natureza, interpelando </w:t>
      </w:r>
      <w:r w:rsidRPr="00F7096F">
        <w:rPr>
          <w:rFonts w:ascii="Trebuchet MS" w:eastAsia="MS Mincho" w:hAnsi="Trebuchet MS"/>
        </w:rPr>
        <w:lastRenderedPageBreak/>
        <w:t xml:space="preserve">os Seus atos de forma irreverente e despreparada. Lembre-se: "Aquilo que se vê não é feito do que é aparente". Existe um mistério oculto ao ser humano, guardado com Deus.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6°) Para não incorrermos em equívocos e cometermos erros graves, esperamos que "a Seu tempo Ele nos ensinará".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7°) Aconteceu anos atrás um fato muito interessante nas águas geladas da costa sul da Islândia. Através do lusco-fusco da manhã que nascia, o cozinheiro do navio Isleifur II, divisou ao longe, no mar, um objeto à distância.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"Não pode ser uma rocha", imaginou, "pois ali não há rochas". Sentiu um odor (cheiro) estranho nas narinas. Seria um navio naufragado ou em chamas? Depressa avisou o capitão e este estabeleceu contato com a estação de rádio mais próxima.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Não recebemos nenhum pedido de socorro, informou a estação.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Quando o dia amanheceu por completo, o cozinheiro olhando pelo binóculo, viu uma coluna de fumaça e fogo irrompendo no mar. Diante de seus olhos estava nascendo um novo vulcão: 14 de novembro de 1963. Seu nome: </w:t>
      </w:r>
      <w:r w:rsidRPr="00F7096F">
        <w:rPr>
          <w:rFonts w:ascii="Trebuchet MS" w:eastAsia="MS Mincho" w:hAnsi="Trebuchet MS"/>
          <w:i/>
          <w:iCs/>
        </w:rPr>
        <w:t>Surtsey</w:t>
      </w:r>
      <w:r w:rsidRPr="00F7096F">
        <w:rPr>
          <w:rFonts w:ascii="Trebuchet MS" w:eastAsia="MS Mincho" w:hAnsi="Trebuchet MS"/>
        </w:rPr>
        <w:t xml:space="preserve">, que desde aquele dia está ativo e observado pelos cientistas do mundo.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8°) Na tentativa de explicar o aparecimento da vida sobre a Terra, os homens criaram teorias as mais esdrúxulas, ensinamentos os mais extravagantes. No entanto, a simplicidade descritiva do Gênesis nos informa com autoridade divina, as origens dos Céus e da Terra.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9°) "No princípio criou Deus os Céus e a Terra". Gên. 1:1. A natureza revela a Deus unicamente àqueles que realmente têm largueza de espírito. </w:t>
      </w:r>
    </w:p>
    <w:p w:rsidR="003F2A00" w:rsidRPr="00F7096F" w:rsidRDefault="003F2A00" w:rsidP="003F2A00">
      <w:pPr>
        <w:ind w:firstLine="426"/>
        <w:jc w:val="both"/>
        <w:rPr>
          <w:rFonts w:ascii="Trebuchet MS" w:eastAsia="MS Mincho" w:hAnsi="Trebuchet MS"/>
        </w:rPr>
      </w:pPr>
      <w:r w:rsidRPr="00F7096F">
        <w:rPr>
          <w:rFonts w:ascii="Trebuchet MS" w:eastAsia="MS Mincho" w:hAnsi="Trebuchet MS"/>
        </w:rPr>
        <w:t xml:space="preserve">10°) Homens famosos e mulheres dedicadas, encontravam-se com Deus freqüentemente nos caminhos da natureza.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a) Davi, em muitas ocasiões louvou a Deus, enaltecendo os Seus grandes feitos na Terra (Salmo. 104).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b) "O Senhor faz dos ventos Seus mensageiros". Verso 4.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c) "Lançou os fundamentos da Terra para que não vacile em tempo algum". Verso 5.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d) "O Senhor repreende os trovões". Verso 7.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e) "o Senhor arrebenta nascentes nos vales". Verso 10.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f) "Ó Senhor, quão variadas são as Tuas obras, feitas com inteligência e sabedoria". Verso 24.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g) "A minha meditação a Seu respeito", acrescenta o salmista, "será suave, eu me alegrei no Senhor". Verso 37.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g) Conta-se que o imperador Trajano perguntou um dia ao rabino Josué:– "Onde está o seu Deus?"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lastRenderedPageBreak/>
        <w:t xml:space="preserve">– "Ele está em toda a parte", foi a resposta do douto judeu.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"Pode o senhor mostrar-me?"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"Meu Deus não pode ser contemplado. Vista alguma resistiria ao fulgor de Sua glória; posso porém, mostrar à vossa majestade, um de seus embaixadores".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Trajano concordou e juntos saíram ao jardim do palácio do imperador. O Sol naquela manhã, totalmente descoberto, brilhava como nunca.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"Levantai os olhos e vede", disse o rabino apontando para o Sol.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"Eis ali um dos embaixadores de meu Deus!". Cabisbaixo, o imperador reconhece que o Deus dos judeus é mais poderoso do que os romanos.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11) Uma autora inspirada escreveu: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"Desde o solene ribombar do trovão e o incessante bramir do velho oceano, aos festivos cânticos que fazem as florestas palpitantes de melodia, as milhares de vozes da Natureza entoam-Lhe os louvores. Na Terra e no mar e no espaço, com suas maravilhosas cores e matizes, variando em suntuoso contraste ou combinando-se em harmonia, nós Lhe contemplamos a glória.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"As montanhas eternas falam-nos de Seu poder. As árvores, agitando os verdes leques ao sol, e as flores em sua delicada beleza, apontam para seu Criador. O verde vivo, que atapeta a bronzeada terra, fala do cuidado de Deus para com a mais humilde de Suas criaturas. As profundezas do mar e as entranhas da terra revelam-Lhe os tesouros.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"Aquele que pôs as pérolas no oceano e a ametista e o crisólito entre as rochas é um amante do belo. O Sol que se ergue no firmamento é um representante dAquele que é a vida e a luz de todos quantos foram por Ele criados. Todo esplendor e beleza que adornam a Terra e abrilhantam os Céus falam de Deus. ...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"Todas as coisas falam do Seu terno e paternal cuidado, e de Seu desejo de tornar felizes os Seus filhos." – </w:t>
      </w:r>
      <w:r w:rsidRPr="00F7096F">
        <w:rPr>
          <w:rFonts w:ascii="Trebuchet MS" w:eastAsia="MS Mincho" w:hAnsi="Trebuchet MS"/>
          <w:i/>
          <w:iCs/>
        </w:rPr>
        <w:t>C. B. Viver</w:t>
      </w:r>
      <w:r w:rsidRPr="00F7096F">
        <w:rPr>
          <w:rFonts w:ascii="Trebuchet MS" w:eastAsia="MS Mincho" w:hAnsi="Trebuchet MS"/>
        </w:rPr>
        <w:t xml:space="preserve">, pág. 411-412. </w:t>
      </w: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Veja </w:t>
      </w:r>
    </w:p>
    <w:p w:rsidR="003F2A00" w:rsidRPr="00F7096F" w:rsidRDefault="003F2A00" w:rsidP="003F2A00">
      <w:pPr>
        <w:ind w:firstLine="284"/>
        <w:jc w:val="both"/>
        <w:rPr>
          <w:rFonts w:ascii="Trebuchet MS" w:eastAsia="MS Mincho" w:hAnsi="Trebuchet MS"/>
        </w:rPr>
      </w:pPr>
      <w:r w:rsidRPr="00F7096F">
        <w:rPr>
          <w:rFonts w:ascii="Trebuchet MS" w:eastAsia="MS Mincho" w:hAnsi="Trebuchet MS"/>
          <w:b/>
          <w:bCs/>
        </w:rPr>
        <w:t>III a)</w:t>
      </w:r>
      <w:r w:rsidRPr="00F7096F">
        <w:rPr>
          <w:rFonts w:ascii="Trebuchet MS" w:eastAsia="MS Mincho" w:hAnsi="Trebuchet MS"/>
        </w:rPr>
        <w:t xml:space="preserve"> O trem noturno chegou de madrugada à estação daquela cidadezinha. Um grupo de turistas logo se acomodou nos lugares ainda vagos. Havia entre eles uma senhora não tão idosa, mas bastante neurotizada. O dia amanhecia, enquanto aquele comboio veloz buzinava e cortava os campos daquela longínqua região. A barra do dia, colorida e brilhante, despertava a natureza, com seus campos verdes, valados amarelados de cachos de arroz e trigo, daquela terra pródiga e dadivosa.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Todos se alegravam olhando pelas janelas e se deleitando com aquele cenário feliz e contagiante, mas, aquela senhora ainda estava, pela décima vez, mudando de poltrona e colocando a sua mala em outras vagas.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lastRenderedPageBreak/>
        <w:t xml:space="preserve">– Por que a senhora não se assenta e olha pelas janelas? Há tantas coisas belas e alegres que envolvem a natureza lá fora.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"Se liga, agora e já, minha senhora!" – diz alguém!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O senhor tem razão, eu já perdi muito tempo, responde a mulher, a acrescenta: "Oh, olha aquele vale... que lindo!"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b) Quantas vezes entramos para a vida preocupados com muitas coisas, buscando resolver problemas fantasmas, "lutando com os moinhos de vento". O tempo passa e leva a nossa juventude, carrega a nossa saúde, fenecem os nossos sonhos e finalmente morre a nossa esperança.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1) Disse Jesus: "Olhai para os lírios do campo, como eles crescem..." Mateus 6:28.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"Deus assim veste a erva do campo..." Verso 30.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2) Quando o homem começa a fugir da natureza criada por Deus, tornou-se fugitivo de Deus à semelhança de Caim, marcado com o seu próprio pecado.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3) Conseqüentemente destituiu-se das fontes naturais da vida saudável, material, moral e espiritual.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Vejam: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4) A natureza esconde as alegrias do Eterno, os segredos da criação, e os mananciais procedentes de Deus.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5) Ali está o beneplácito da bondade do Senhor. O reflexo do caráter de um Ser bom, puro e santo.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c) "Podemos olhar através da natureza, para o Deus da natureza". Sentir o amor criador, a força e a beleza de um Deus que cria motivos de felicidade, dentro de um ambiente organizado e sério. </w:t>
      </w: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284"/>
        <w:jc w:val="both"/>
        <w:rPr>
          <w:rFonts w:ascii="Trebuchet MS" w:eastAsia="MS Mincho" w:hAnsi="Trebuchet MS"/>
        </w:rPr>
      </w:pPr>
      <w:r w:rsidRPr="00F7096F">
        <w:rPr>
          <w:rFonts w:ascii="Trebuchet MS" w:eastAsia="MS Mincho" w:hAnsi="Trebuchet MS"/>
          <w:b/>
          <w:bCs/>
        </w:rPr>
        <w:t>IV a)</w:t>
      </w:r>
      <w:r w:rsidRPr="00F7096F">
        <w:rPr>
          <w:rFonts w:ascii="Trebuchet MS" w:eastAsia="MS Mincho" w:hAnsi="Trebuchet MS"/>
        </w:rPr>
        <w:t xml:space="preserve"> Atenção agora para estes itens: </w:t>
      </w:r>
    </w:p>
    <w:p w:rsidR="003F2A00" w:rsidRPr="00F7096F" w:rsidRDefault="003F2A00" w:rsidP="003F2A00">
      <w:pPr>
        <w:pStyle w:val="Recuodecorpodetexto"/>
        <w:rPr>
          <w:rFonts w:ascii="Trebuchet MS" w:hAnsi="Trebuchet MS"/>
        </w:rPr>
      </w:pPr>
      <w:r w:rsidRPr="00F7096F">
        <w:rPr>
          <w:rFonts w:ascii="Trebuchet MS" w:hAnsi="Trebuchet MS"/>
        </w:rPr>
        <w:t xml:space="preserve">1°) Deus criou o mundo para ser habitado para sempre.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2°) Criou elementos de reposição ou de duração permanentes. </w:t>
      </w:r>
    </w:p>
    <w:p w:rsidR="003F2A00" w:rsidRPr="00F7096F" w:rsidRDefault="003F2A00" w:rsidP="003F2A00">
      <w:pPr>
        <w:ind w:firstLine="851"/>
        <w:jc w:val="both"/>
        <w:rPr>
          <w:rFonts w:ascii="Trebuchet MS" w:eastAsia="MS Mincho" w:hAnsi="Trebuchet MS"/>
        </w:rPr>
      </w:pPr>
      <w:r w:rsidRPr="00F7096F">
        <w:rPr>
          <w:rFonts w:ascii="Trebuchet MS" w:eastAsia="MS Mincho" w:hAnsi="Trebuchet MS"/>
        </w:rPr>
        <w:t xml:space="preserve">Exemplos: </w:t>
      </w:r>
    </w:p>
    <w:p w:rsidR="003F2A00" w:rsidRPr="00F7096F" w:rsidRDefault="003F2A00" w:rsidP="003F2A00">
      <w:pPr>
        <w:ind w:left="567" w:firstLine="284"/>
        <w:jc w:val="both"/>
        <w:rPr>
          <w:rFonts w:ascii="Trebuchet MS" w:eastAsia="MS Mincho" w:hAnsi="Trebuchet MS"/>
        </w:rPr>
      </w:pPr>
      <w:r w:rsidRPr="00F7096F">
        <w:rPr>
          <w:rFonts w:ascii="Trebuchet MS" w:eastAsia="MS Mincho" w:hAnsi="Trebuchet MS"/>
        </w:rPr>
        <w:t xml:space="preserve">a) A luz e a energia do Sol. </w:t>
      </w:r>
    </w:p>
    <w:p w:rsidR="003F2A00" w:rsidRPr="00F7096F" w:rsidRDefault="003F2A00" w:rsidP="003F2A00">
      <w:pPr>
        <w:ind w:left="567" w:firstLine="284"/>
        <w:jc w:val="both"/>
        <w:rPr>
          <w:rFonts w:ascii="Trebuchet MS" w:eastAsia="MS Mincho" w:hAnsi="Trebuchet MS"/>
        </w:rPr>
      </w:pPr>
      <w:r w:rsidRPr="00F7096F">
        <w:rPr>
          <w:rFonts w:ascii="Trebuchet MS" w:eastAsia="MS Mincho" w:hAnsi="Trebuchet MS"/>
        </w:rPr>
        <w:t xml:space="preserve">b) Os variados elementos componentes da terra. </w:t>
      </w:r>
    </w:p>
    <w:p w:rsidR="003F2A00" w:rsidRPr="00F7096F" w:rsidRDefault="003F2A00" w:rsidP="003F2A00">
      <w:pPr>
        <w:ind w:left="567" w:firstLine="284"/>
        <w:jc w:val="both"/>
        <w:rPr>
          <w:rFonts w:ascii="Trebuchet MS" w:eastAsia="MS Mincho" w:hAnsi="Trebuchet MS"/>
        </w:rPr>
      </w:pPr>
      <w:r w:rsidRPr="00F7096F">
        <w:rPr>
          <w:rFonts w:ascii="Trebuchet MS" w:eastAsia="MS Mincho" w:hAnsi="Trebuchet MS"/>
        </w:rPr>
        <w:t xml:space="preserve">c) As fontes permanentes das águas.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3°) Formou os organismos vivos, com possibilidade de reprodução dentro da mesma espécie. E até hoje essas espécies não desapareceram. ("A ausência de formas intermediárias, isto é, elos de ligação entre as espécies do gênesis, fósseis ou vivas, constitui a maior prova de que a evolução das plantas não ocorreu").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4°) Deus deixou estabelecido no mundo leis naturais para executarem processos bem definidos.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lastRenderedPageBreak/>
        <w:t xml:space="preserve">Exemplo: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a) </w:t>
      </w:r>
      <w:r w:rsidRPr="00F7096F">
        <w:rPr>
          <w:rFonts w:ascii="Trebuchet MS" w:eastAsia="MS Mincho" w:hAnsi="Trebuchet MS"/>
          <w:b/>
          <w:bCs/>
          <w:i/>
          <w:iCs/>
        </w:rPr>
        <w:t>O ciclo do oxigênio</w:t>
      </w:r>
      <w:r w:rsidRPr="00F7096F">
        <w:rPr>
          <w:rFonts w:ascii="Trebuchet MS" w:eastAsia="MS Mincho" w:hAnsi="Trebuchet MS"/>
        </w:rPr>
        <w:t xml:space="preserve">: é a absorção pela planta, do gás bióxido de carbono, exalados pelos animais, e a devolução do oxigênio. No animal o oxigênio se une aos alimentos, a fim de produzir energia para o uso dos tecidos animais.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b) </w:t>
      </w:r>
      <w:r w:rsidRPr="00F7096F">
        <w:rPr>
          <w:rFonts w:ascii="Trebuchet MS" w:eastAsia="MS Mincho" w:hAnsi="Trebuchet MS"/>
          <w:b/>
          <w:bCs/>
          <w:i/>
          <w:iCs/>
        </w:rPr>
        <w:t>O ciclo do carbono</w:t>
      </w:r>
      <w:r w:rsidRPr="00F7096F">
        <w:rPr>
          <w:rFonts w:ascii="Trebuchet MS" w:eastAsia="MS Mincho" w:hAnsi="Trebuchet MS"/>
        </w:rPr>
        <w:t xml:space="preserve">: Neste ciclo, o bióxido de carbono do ar e a água do solo na presença do pigmento verde da folha, são combinados com a energia da luz para formar açúcar. O animal come esse alimento energético em vários produtos vegetais e, por sua oxidação nas células dos tecidos, recebe energia libertada pela qual as células de suas glândulas tem secreção, as células dos músculos se contraem e as células nervosas transmitem impulsos. O animal exala bióxido de carbono e água, que são mais uma vez tomados pelas plantas, e o ciclo continua sua função.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c) </w:t>
      </w:r>
      <w:r w:rsidRPr="00F7096F">
        <w:rPr>
          <w:rFonts w:ascii="Trebuchet MS" w:eastAsia="MS Mincho" w:hAnsi="Trebuchet MS"/>
          <w:b/>
          <w:bCs/>
          <w:i/>
          <w:iCs/>
        </w:rPr>
        <w:t>O terceiro ciclo é o ciclo do nitrogênio</w:t>
      </w:r>
      <w:r w:rsidRPr="00F7096F">
        <w:rPr>
          <w:rFonts w:ascii="Trebuchet MS" w:eastAsia="MS Mincho" w:hAnsi="Trebuchet MS"/>
        </w:rPr>
        <w:t xml:space="preserve">: As plantas verdes combinam o açúcar que manufaturaram com os compostos de nitrogênio absorvidos do solo e constroem moléculas de aminoácidos, que por seu turno, se transformam nas proteínas das plantas.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d) Deus mantém Seu mundo de seres vivos por meios naturais. E desde o princípio, perto de quatorze dos cerca de noventa elementos de que se compõe o pó da terra, aparecem repentinamente nos corpos dos indivíduos e seus descendentes.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e) Existem muitos outros processos e maravilhas ocultos no mundo natural. Segredos do Eterno. </w:t>
      </w:r>
    </w:p>
    <w:p w:rsidR="003F2A00" w:rsidRPr="00F7096F" w:rsidRDefault="003F2A00" w:rsidP="003F2A00">
      <w:pPr>
        <w:ind w:firstLine="567"/>
        <w:jc w:val="both"/>
        <w:rPr>
          <w:rFonts w:ascii="Trebuchet MS" w:eastAsia="MS Mincho" w:hAnsi="Trebuchet MS"/>
        </w:rPr>
      </w:pPr>
    </w:p>
    <w:p w:rsidR="003F2A00" w:rsidRPr="00F7096F" w:rsidRDefault="003F2A00" w:rsidP="003F2A00">
      <w:pPr>
        <w:ind w:firstLine="284"/>
        <w:jc w:val="both"/>
        <w:rPr>
          <w:rFonts w:ascii="Trebuchet MS" w:eastAsia="MS Mincho" w:hAnsi="Trebuchet MS"/>
        </w:rPr>
      </w:pPr>
      <w:r w:rsidRPr="00F7096F">
        <w:rPr>
          <w:rFonts w:ascii="Trebuchet MS" w:eastAsia="MS Mincho" w:hAnsi="Trebuchet MS"/>
          <w:b/>
          <w:bCs/>
        </w:rPr>
        <w:t>V a)</w:t>
      </w:r>
      <w:r w:rsidRPr="00F7096F">
        <w:rPr>
          <w:rFonts w:ascii="Trebuchet MS" w:eastAsia="MS Mincho" w:hAnsi="Trebuchet MS"/>
        </w:rPr>
        <w:t xml:space="preserve"> A esta altura, alguém poderá estar se indagando: Por que aparecem no meio da glória da criação, nuvens escuras, espinhos e cardos?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b) Deixemos que Deus responda, pela Sua mensageira.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"Deus nunca fez um espinho, cardo ou joio. Estes são obras de Satanás, o resultado da degeneração introduzida por ele entre as coisas preciosas". </w:t>
      </w:r>
      <w:r w:rsidRPr="00F7096F">
        <w:rPr>
          <w:rFonts w:ascii="Trebuchet MS" w:eastAsia="MS Mincho" w:hAnsi="Trebuchet MS"/>
          <w:i/>
          <w:iCs/>
          <w:lang w:val="en-US"/>
        </w:rPr>
        <w:t>Testimonies</w:t>
      </w:r>
      <w:r w:rsidRPr="00F7096F">
        <w:rPr>
          <w:rFonts w:ascii="Trebuchet MS" w:eastAsia="MS Mincho" w:hAnsi="Trebuchet MS"/>
        </w:rPr>
        <w:t xml:space="preserve">, Vol. 6, pág. 186.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c) </w:t>
      </w:r>
      <w:r w:rsidRPr="00F7096F">
        <w:rPr>
          <w:rFonts w:ascii="Trebuchet MS" w:eastAsia="MS Mincho" w:hAnsi="Trebuchet MS"/>
          <w:sz w:val="27"/>
        </w:rPr>
        <w:t>Na parábola do semeador, foi perguntado ao Mestre: Não semeaste no Teu campo a boa semente? Por que então o joio? O Mestre respondeu: "Um inimigo é quem fez isto". Todo joio é semeado pelo inimigo</w:t>
      </w:r>
      <w:r w:rsidRPr="00F7096F">
        <w:rPr>
          <w:rFonts w:ascii="Trebuchet MS" w:eastAsia="MS Mincho" w:hAnsi="Trebuchet MS"/>
        </w:rPr>
        <w:t xml:space="preserve">.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d) "Toda erva nociva é sua sementeira e pelos seus habilidosos métodos de amalgamação corrompeu a Terra com joio". M.S., 65 - 1899.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e) Realmente nós observamos: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1°) No mundo vegetal, onde plantas cresciam em harmonia, outras venenosas e espinhentas invadiam a área.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lastRenderedPageBreak/>
        <w:t xml:space="preserve">2°) A proliferação de insetos nocivos, trariam graves conseqüências, não fora o aparecimento de outros agentes controladores, que, quando crescem em número, são por sua vez também controlados, e assim sucessivamente.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3°) Não nos esqueçamos: Deus permite o mal, até certo ponto de desordem, no entanto, quando ultrapassam os limites, entram as sanções divinas. </w:t>
      </w:r>
    </w:p>
    <w:p w:rsidR="003F2A00" w:rsidRPr="00F7096F" w:rsidRDefault="003F2A00" w:rsidP="003F2A00">
      <w:pPr>
        <w:pStyle w:val="citao"/>
        <w:rPr>
          <w:rFonts w:ascii="Trebuchet MS" w:eastAsia="MS Mincho" w:hAnsi="Trebuchet MS"/>
        </w:rPr>
      </w:pPr>
      <w:r w:rsidRPr="00F7096F">
        <w:rPr>
          <w:rFonts w:ascii="Trebuchet MS" w:eastAsia="MS Mincho" w:hAnsi="Trebuchet MS"/>
        </w:rPr>
        <w:t xml:space="preserve">4") "Embora o pecado tenha maculado a forma e a beleza das coisas na natureza, embora nela possam ser vistos traços da obra do príncipe das potestades do ar, ainda agora ela fala de Deus. Nas sarças, cardos, espinhos e joio, podemos ler a lei da condenação, mas da beleza das coisas naturais e da sua maravilhosa adaptação a nossas necessidades e a nossa felicidade, podemos aprender que Deus ainda nos ama, que Sua misericórdia é ainda manifestada ao mundo". </w:t>
      </w:r>
      <w:r w:rsidRPr="00F7096F">
        <w:rPr>
          <w:rFonts w:ascii="Trebuchet MS" w:eastAsia="MS Mincho" w:hAnsi="Trebuchet MS"/>
          <w:i/>
          <w:iCs/>
          <w:sz w:val="21"/>
          <w:lang w:val="en-US"/>
        </w:rPr>
        <w:t>Testimonies</w:t>
      </w:r>
      <w:r w:rsidRPr="00F7096F">
        <w:rPr>
          <w:rFonts w:ascii="Trebuchet MS" w:eastAsia="MS Mincho" w:hAnsi="Trebuchet MS"/>
          <w:sz w:val="21"/>
        </w:rPr>
        <w:t>, Vol. 8, págs. 256-257</w:t>
      </w:r>
      <w:r w:rsidRPr="00F7096F">
        <w:rPr>
          <w:rFonts w:ascii="Trebuchet MS" w:eastAsia="MS Mincho" w:hAnsi="Trebuchet MS"/>
        </w:rPr>
        <w:t xml:space="preserve">. </w:t>
      </w:r>
    </w:p>
    <w:p w:rsidR="003F2A00" w:rsidRPr="00F7096F" w:rsidRDefault="003F2A00" w:rsidP="003F2A00">
      <w:pPr>
        <w:pStyle w:val="Recuodecorpodetexto"/>
        <w:rPr>
          <w:rFonts w:ascii="Trebuchet MS" w:hAnsi="Trebuchet MS"/>
        </w:rPr>
      </w:pPr>
      <w:r w:rsidRPr="00F7096F">
        <w:rPr>
          <w:rFonts w:ascii="Trebuchet MS" w:hAnsi="Trebuchet MS"/>
        </w:rPr>
        <w:t xml:space="preserve">f) Ouçam isto: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Amélia completara os quinze anos. Aquela menina-moça nasceu, e até aquela idade vivia no campo. Cheia de saúde e disposição, não só ajudava a sua mãe nos afazeres da casa da fazenda, mas também acompanhava os pais nos trabalhos da lavoura, colaborava na plantação e na colheita dos cereais, no cultivo da horta, nas lides com os cabritos e vacas. Gostava de tirar leite das vacas e cabritas e tratar os cabritinhos e bezerrinhos que assistia nascer durante o ano.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Tia Júlia, irmã de seu Pedro, pai de Amélia, chegou até a casa dos parentes para passar uns dias ali, enquanto visitava sua velha mãe que também morava naquele local há anos.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Durante aqueles dias, dona Júlia convenceu a sobrinha Amélia a ir com ela para a grande cidade onde ela e o marido trabalhavam como advogados. Eles possuíam um lindo apartamento que ficava na melhor e (mais movimentada rua da metrópole.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Relutante, mas confiando na tia, Amélia viajou com os parentes. Com poucos dias na nova morada, Amélia que era uma pessoa alegre, ativa, comunicativa, tornou-se triste e infeliz. Falava pouco e não comia quase nada. Estava realmente se definhando a cada dia.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Preocupada com a sobrinha, dona Júlia resolver ter uma conversa particular com Amélia.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Querida sobrinha, o que está acontecendo com você? Não gosta de nosso apartamento? Não quer a nossa amizade? Não gosta de seu tio? Fala, minha amada sobrinha, eu quero lhe ajudar!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Tia Júlia, eu acho maravilhoso o tio Augusto, eu amo muito a senhora. Eu gosto de sua comida. Mas eu, infelizmente, não consigo esquecer!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lastRenderedPageBreak/>
        <w:t xml:space="preserve">– Esquecer o que?, interroga curiosa tia Júlia.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 Sabe, tia, eu estou acostumada a ouvir o barulho do rio que passa nos fundos de nossa casa lá na fazenda. De janelas abertas eu assisto quando o dia está tentando nascer. Eu sinto muitas saudades do pôr-do-sol lá da campina. Eu gosto de ver a Lua surgir e caminhar de trás das matas virgens. Eu acho lindo os cabritinhos e os bezerrinhos nascerem, e logo depois estão mamando nas suas mães.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"Os meus cachorrinhos são tão engraçados, tia, quando eles estão brincando. Pela manhã eu jogo quilos de milho para as mais de trezentas galinhas que nós criamos. Lá perto de casa está uma escolinha de madeira, onde eu aprendi a ler, no mesmo terreno fica a nossa igreja de tábuas serradas. O nosso pastor fala ali nas noites de culto, iluminado por lamparinas de querosene. Isso tudo é tão inspirador! Eu estou morrendo de saudades, tia Júlia! Saudades de tudo e de todos!" E acrescentou: </w:t>
      </w:r>
    </w:p>
    <w:p w:rsidR="003F2A00" w:rsidRPr="00F7096F" w:rsidRDefault="003F2A00" w:rsidP="003F2A00">
      <w:pPr>
        <w:ind w:firstLine="567"/>
        <w:jc w:val="both"/>
        <w:rPr>
          <w:rFonts w:ascii="Trebuchet MS" w:eastAsia="MS Mincho" w:hAnsi="Trebuchet MS"/>
          <w:b/>
          <w:bCs/>
          <w:i/>
          <w:iCs/>
          <w:sz w:val="27"/>
        </w:rPr>
      </w:pPr>
      <w:r w:rsidRPr="00F7096F">
        <w:rPr>
          <w:rFonts w:ascii="Trebuchet MS" w:eastAsia="MS Mincho" w:hAnsi="Trebuchet MS"/>
          <w:b/>
          <w:bCs/>
          <w:i/>
          <w:iCs/>
          <w:sz w:val="27"/>
        </w:rPr>
        <w:t xml:space="preserve">– Eu não sei, mas... parece que ali eu escuto melhor a voz de Deus.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g) Sabe, meu irmão, a Bíblia ensina que na Nova Terra nós estaremos ligados à vida campestre. Nós voltaremos para a </w:t>
      </w:r>
      <w:r w:rsidRPr="00F7096F">
        <w:rPr>
          <w:rFonts w:ascii="Trebuchet MS" w:eastAsia="MS Mincho" w:hAnsi="Trebuchet MS"/>
          <w:i/>
          <w:iCs/>
        </w:rPr>
        <w:t>terra</w:t>
      </w:r>
      <w:r w:rsidRPr="00F7096F">
        <w:rPr>
          <w:rFonts w:ascii="Trebuchet MS" w:eastAsia="MS Mincho" w:hAnsi="Trebuchet MS"/>
        </w:rPr>
        <w:t xml:space="preserve">.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sz w:val="27"/>
        </w:rPr>
        <w:t>"Plantarão vinhas, edificarão casas para si mesmos". Isaías 65: 21-23</w:t>
      </w:r>
      <w:r w:rsidRPr="00F7096F">
        <w:rPr>
          <w:rFonts w:ascii="Trebuchet MS" w:eastAsia="MS Mincho" w:hAnsi="Trebuchet MS"/>
        </w:rPr>
        <w:t xml:space="preserve">. </w:t>
      </w:r>
    </w:p>
    <w:p w:rsidR="003F2A00" w:rsidRPr="00F7096F" w:rsidRDefault="003F2A00" w:rsidP="003F2A00">
      <w:pPr>
        <w:pStyle w:val="Recuodecorpodetexto"/>
        <w:rPr>
          <w:rFonts w:ascii="Trebuchet MS" w:hAnsi="Trebuchet MS"/>
        </w:rPr>
      </w:pPr>
      <w:r w:rsidRPr="00F7096F">
        <w:rPr>
          <w:rFonts w:ascii="Trebuchet MS" w:hAnsi="Trebuchet MS"/>
        </w:rPr>
        <w:t xml:space="preserve">h) O Criador do Novo Céu e da Nova Terra (Isa. 67:17) estará entre os Seus remidos, tirando todo o sofrimento, esquecendo toda dor.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i) Bem-aventurados, felizes aqueles que se lavaram no sangue de Deus (do Cordeiro). Apocalipse 22:14. Aliás, é a única condição para receber o direito da Terra renovada pelo Criador do Universo.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j) Eu almejo muito estar ali e assistir a terra brotar novamente pela palavra do Senhor. Contemplar as novidades e os segredos da natureza de Deus. Ver o Senhor face a face. Apoc. 22:3-4.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k) Eu quero hoje, em Nome de Deus, convidar você meu prezado irmão e amigo, para juntos recebermos essa glória futura para sempre. Você quer isso também? Eu quero orar agora para ser lavado pelo Cordeiro de Deus, você também deseja isso, meu amigo? </w:t>
      </w:r>
    </w:p>
    <w:p w:rsidR="003F2A00" w:rsidRPr="00F7096F" w:rsidRDefault="003F2A00" w:rsidP="003F2A00">
      <w:pPr>
        <w:ind w:firstLine="567"/>
        <w:jc w:val="both"/>
        <w:rPr>
          <w:rFonts w:ascii="Trebuchet MS" w:eastAsia="MS Mincho" w:hAnsi="Trebuchet MS"/>
        </w:rPr>
      </w:pPr>
      <w:r w:rsidRPr="00F7096F">
        <w:rPr>
          <w:rFonts w:ascii="Trebuchet MS" w:eastAsia="MS Mincho" w:hAnsi="Trebuchet MS"/>
        </w:rPr>
        <w:t xml:space="preserve">Levantem-se então e venham aqui defronte a mim, diante do altar do Senhor. </w:t>
      </w:r>
    </w:p>
    <w:p w:rsidR="003F2A00" w:rsidRPr="00F7096F" w:rsidRDefault="003F2A00" w:rsidP="003F2A00">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BA0" w:rsidRDefault="00BB3BA0" w:rsidP="000F3338">
      <w:r>
        <w:separator/>
      </w:r>
    </w:p>
  </w:endnote>
  <w:endnote w:type="continuationSeparator" w:id="0">
    <w:p w:rsidR="00BB3BA0" w:rsidRDefault="00BB3BA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BA0" w:rsidRDefault="00BB3BA0" w:rsidP="000F3338">
      <w:r>
        <w:separator/>
      </w:r>
    </w:p>
  </w:footnote>
  <w:footnote w:type="continuationSeparator" w:id="0">
    <w:p w:rsidR="00BB3BA0" w:rsidRDefault="00BB3BA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3F2A00"/>
    <w:rsid w:val="00471C8C"/>
    <w:rsid w:val="005B4694"/>
    <w:rsid w:val="005F34F8"/>
    <w:rsid w:val="006D56A1"/>
    <w:rsid w:val="0073162C"/>
    <w:rsid w:val="008269C9"/>
    <w:rsid w:val="00AF15E3"/>
    <w:rsid w:val="00BB3BA0"/>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2A00"/>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3F2A00"/>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3F2A00"/>
  </w:style>
  <w:style w:type="paragraph" w:customStyle="1" w:styleId="Ttulo-A">
    <w:name w:val="Título - A"/>
    <w:basedOn w:val="Normal"/>
    <w:rsid w:val="003F2A00"/>
    <w:pPr>
      <w:jc w:val="center"/>
    </w:pPr>
    <w:rPr>
      <w:b/>
      <w:color w:val="FF0000"/>
      <w:sz w:val="30"/>
    </w:rPr>
  </w:style>
  <w:style w:type="paragraph" w:customStyle="1" w:styleId="citao">
    <w:name w:val="citação"/>
    <w:basedOn w:val="Normal"/>
    <w:rsid w:val="003F2A00"/>
    <w:pPr>
      <w:ind w:firstLine="567"/>
      <w:jc w:val="both"/>
    </w:pPr>
    <w:rPr>
      <w:rFonts w:ascii="Arial" w:hAnsi="Arial"/>
      <w:sz w:val="24"/>
    </w:rPr>
  </w:style>
  <w:style w:type="paragraph" w:customStyle="1" w:styleId="Ttulo-B">
    <w:name w:val="Título - B"/>
    <w:basedOn w:val="Normal"/>
    <w:rsid w:val="003F2A0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2426</Words>
  <Characters>13106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2020-03-05T08:37:00Z</dcterms:created>
  <dcterms:modified xsi:type="dcterms:W3CDTF">2020-03-05T08:37:00Z</dcterms:modified>
  <cp:category>SERMÕES PARA QUARTAS-FEIRAS</cp:category>
</cp:coreProperties>
</file>